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EACD6" w14:textId="14466191" w:rsidR="007C585B" w:rsidRPr="00CA1E44" w:rsidRDefault="001649AA" w:rsidP="007C585B">
      <w:pPr>
        <w:pStyle w:val="ListParagraph"/>
        <w:spacing w:after="0"/>
        <w:ind w:left="426" w:hanging="426"/>
        <w:rPr>
          <w:rFonts w:ascii="Verdana" w:hAnsi="Verdana"/>
          <w:b/>
          <w:smallCaps/>
          <w:sz w:val="20"/>
          <w:szCs w:val="20"/>
        </w:rPr>
      </w:pPr>
      <w:bookmarkStart w:id="0" w:name="_GoBack"/>
      <w:bookmarkEnd w:id="0"/>
      <w:r>
        <w:rPr>
          <w:rFonts w:ascii="Verdana" w:hAnsi="Verdana"/>
          <w:b/>
          <w:smallCaps/>
          <w:sz w:val="20"/>
          <w:szCs w:val="20"/>
        </w:rPr>
        <w:t>Safety Glasses/Visors</w:t>
      </w:r>
    </w:p>
    <w:p w14:paraId="5E7DD87B" w14:textId="19D17D40" w:rsidR="00895F00" w:rsidRPr="007C585B" w:rsidRDefault="00895F00" w:rsidP="007C585B">
      <w:pPr>
        <w:pStyle w:val="ListParagraph"/>
        <w:spacing w:after="0"/>
        <w:ind w:left="426" w:hanging="426"/>
        <w:rPr>
          <w:rFonts w:ascii="Verdana" w:hAnsi="Verdana"/>
          <w:b/>
          <w:smallCaps/>
          <w:sz w:val="20"/>
          <w:szCs w:val="20"/>
        </w:rPr>
      </w:pPr>
      <w:r w:rsidRPr="007C585B">
        <w:rPr>
          <w:rFonts w:ascii="Verdana" w:hAnsi="Verdana"/>
          <w:b/>
          <w:smallCaps/>
          <w:sz w:val="20"/>
          <w:szCs w:val="20"/>
        </w:rPr>
        <w:t xml:space="preserve"> </w:t>
      </w:r>
    </w:p>
    <w:tbl>
      <w:tblPr>
        <w:tblStyle w:val="TableGrid"/>
        <w:tblpPr w:leftFromText="180" w:rightFromText="180" w:vertAnchor="text" w:horzAnchor="margin" w:tblpY="83"/>
        <w:tblW w:w="0" w:type="auto"/>
        <w:tblLook w:val="04A0" w:firstRow="1" w:lastRow="0" w:firstColumn="1" w:lastColumn="0" w:noHBand="0" w:noVBand="1"/>
      </w:tblPr>
      <w:tblGrid>
        <w:gridCol w:w="4234"/>
        <w:gridCol w:w="4248"/>
      </w:tblGrid>
      <w:tr w:rsidR="00CA1E44" w:rsidRPr="00D87316" w14:paraId="2F992C15" w14:textId="77777777" w:rsidTr="00CA1E44">
        <w:trPr>
          <w:trHeight w:val="463"/>
        </w:trPr>
        <w:tc>
          <w:tcPr>
            <w:tcW w:w="8482" w:type="dxa"/>
            <w:gridSpan w:val="2"/>
            <w:shd w:val="clear" w:color="auto" w:fill="0066CC"/>
            <w:vAlign w:val="center"/>
          </w:tcPr>
          <w:p w14:paraId="3F3D5957" w14:textId="77777777" w:rsidR="00CA1E44" w:rsidRPr="001E4C9B" w:rsidRDefault="00CA1E44" w:rsidP="00CA1E44">
            <w:pPr>
              <w:pStyle w:val="ListParagraph"/>
              <w:ind w:left="0"/>
              <w:rPr>
                <w:rFonts w:ascii="Verdana" w:hAnsi="Verdana"/>
                <w:b/>
                <w:color w:val="FFFFFF" w:themeColor="background1"/>
                <w:sz w:val="20"/>
                <w:szCs w:val="20"/>
              </w:rPr>
            </w:pPr>
            <w:r w:rsidRPr="001E4C9B">
              <w:rPr>
                <w:rFonts w:ascii="Verdana" w:hAnsi="Verdana"/>
                <w:b/>
                <w:color w:val="FFFFFF" w:themeColor="background1"/>
                <w:sz w:val="20"/>
                <w:szCs w:val="20"/>
              </w:rPr>
              <w:t>STANDARDS AND LEGISLATION</w:t>
            </w:r>
          </w:p>
        </w:tc>
      </w:tr>
      <w:tr w:rsidR="00CA1E44" w:rsidRPr="00D87316" w14:paraId="10A74996" w14:textId="77777777" w:rsidTr="00CA1E44">
        <w:tc>
          <w:tcPr>
            <w:tcW w:w="4234" w:type="dxa"/>
          </w:tcPr>
          <w:p w14:paraId="223CF46D" w14:textId="77777777" w:rsidR="00CA1E44" w:rsidRPr="001E4C9B" w:rsidRDefault="00CA1E44" w:rsidP="00CA1E44">
            <w:pPr>
              <w:autoSpaceDE w:val="0"/>
              <w:autoSpaceDN w:val="0"/>
              <w:adjustRightInd w:val="0"/>
              <w:rPr>
                <w:rFonts w:ascii="Verdana" w:hAnsi="Verdana"/>
                <w:sz w:val="20"/>
                <w:szCs w:val="20"/>
                <w:u w:val="single"/>
              </w:rPr>
            </w:pPr>
          </w:p>
          <w:p w14:paraId="1779C86D" w14:textId="77777777" w:rsidR="00CA1E44" w:rsidRPr="007D3780" w:rsidRDefault="00CA1E44" w:rsidP="00CA1E44">
            <w:pPr>
              <w:autoSpaceDE w:val="0"/>
              <w:autoSpaceDN w:val="0"/>
              <w:adjustRightInd w:val="0"/>
              <w:rPr>
                <w:rFonts w:ascii="Verdana" w:hAnsi="Verdana"/>
                <w:sz w:val="20"/>
                <w:szCs w:val="20"/>
              </w:rPr>
            </w:pPr>
          </w:p>
          <w:p w14:paraId="03F0CDEF" w14:textId="77777777" w:rsidR="003C12BF" w:rsidRDefault="003C12BF" w:rsidP="00CA1E44">
            <w:pPr>
              <w:autoSpaceDE w:val="0"/>
              <w:autoSpaceDN w:val="0"/>
              <w:adjustRightInd w:val="0"/>
              <w:rPr>
                <w:rFonts w:ascii="Verdana" w:hAnsi="Verdana"/>
                <w:sz w:val="20"/>
                <w:szCs w:val="20"/>
              </w:rPr>
            </w:pPr>
          </w:p>
          <w:p w14:paraId="7F16C308" w14:textId="77777777" w:rsidR="003C12BF" w:rsidRDefault="003C12BF" w:rsidP="00CA1E44">
            <w:pPr>
              <w:autoSpaceDE w:val="0"/>
              <w:autoSpaceDN w:val="0"/>
              <w:adjustRightInd w:val="0"/>
              <w:rPr>
                <w:rFonts w:ascii="Verdana" w:hAnsi="Verdana"/>
                <w:sz w:val="20"/>
                <w:szCs w:val="20"/>
              </w:rPr>
            </w:pPr>
          </w:p>
          <w:p w14:paraId="1FF7B69B" w14:textId="77777777" w:rsidR="003C12BF" w:rsidRDefault="003C12BF" w:rsidP="00CA1E44">
            <w:pPr>
              <w:autoSpaceDE w:val="0"/>
              <w:autoSpaceDN w:val="0"/>
              <w:adjustRightInd w:val="0"/>
              <w:rPr>
                <w:rFonts w:ascii="Verdana" w:hAnsi="Verdana"/>
                <w:sz w:val="20"/>
                <w:szCs w:val="20"/>
              </w:rPr>
            </w:pPr>
          </w:p>
          <w:p w14:paraId="53B671E2" w14:textId="7D252196" w:rsidR="00CA1E44" w:rsidRPr="001E4C9B" w:rsidRDefault="007D3780" w:rsidP="00CA1E44">
            <w:pPr>
              <w:autoSpaceDE w:val="0"/>
              <w:autoSpaceDN w:val="0"/>
              <w:adjustRightInd w:val="0"/>
              <w:rPr>
                <w:rFonts w:ascii="Verdana" w:hAnsi="Verdana"/>
                <w:sz w:val="20"/>
                <w:szCs w:val="20"/>
                <w:u w:val="single"/>
              </w:rPr>
            </w:pPr>
            <w:r w:rsidRPr="007D3780">
              <w:rPr>
                <w:rFonts w:ascii="Verdana" w:hAnsi="Verdana"/>
                <w:sz w:val="20"/>
                <w:szCs w:val="20"/>
              </w:rPr>
              <w:t>Filtration Devices</w:t>
            </w:r>
          </w:p>
        </w:tc>
        <w:tc>
          <w:tcPr>
            <w:tcW w:w="4248" w:type="dxa"/>
          </w:tcPr>
          <w:p w14:paraId="193BCEFC" w14:textId="77777777" w:rsidR="00CA1E44" w:rsidRPr="003B011B" w:rsidRDefault="00CA1E44" w:rsidP="00CA1E44">
            <w:pPr>
              <w:autoSpaceDE w:val="0"/>
              <w:autoSpaceDN w:val="0"/>
              <w:adjustRightInd w:val="0"/>
              <w:rPr>
                <w:rFonts w:ascii="Verdana" w:hAnsi="Verdana"/>
                <w:b/>
                <w:color w:val="000000" w:themeColor="text1"/>
                <w:sz w:val="20"/>
                <w:szCs w:val="20"/>
              </w:rPr>
            </w:pPr>
          </w:p>
          <w:p w14:paraId="23D28873" w14:textId="77777777" w:rsidR="00CA1E44" w:rsidRPr="00D87316" w:rsidRDefault="00CA1E44" w:rsidP="00CA1E44">
            <w:pPr>
              <w:autoSpaceDE w:val="0"/>
              <w:autoSpaceDN w:val="0"/>
              <w:adjustRightInd w:val="0"/>
              <w:rPr>
                <w:rFonts w:ascii="Verdana" w:hAnsi="Verdana"/>
                <w:b/>
                <w:color w:val="000000" w:themeColor="text1"/>
                <w:sz w:val="20"/>
                <w:szCs w:val="20"/>
              </w:rPr>
            </w:pPr>
          </w:p>
          <w:p w14:paraId="5EC9577A" w14:textId="00BC1E85" w:rsidR="00CA1E44" w:rsidRPr="001C73F8" w:rsidRDefault="00CA1E44" w:rsidP="00CA1E44">
            <w:pPr>
              <w:autoSpaceDE w:val="0"/>
              <w:autoSpaceDN w:val="0"/>
              <w:adjustRightInd w:val="0"/>
              <w:rPr>
                <w:rFonts w:ascii="Verdana" w:hAnsi="Verdana"/>
                <w:color w:val="000000" w:themeColor="text1"/>
                <w:sz w:val="20"/>
                <w:szCs w:val="20"/>
              </w:rPr>
            </w:pPr>
            <w:r w:rsidRPr="00D87316">
              <w:rPr>
                <w:rFonts w:ascii="Verdana" w:hAnsi="Verdana"/>
                <w:b/>
                <w:color w:val="000000" w:themeColor="text1"/>
                <w:sz w:val="20"/>
                <w:szCs w:val="20"/>
              </w:rPr>
              <w:t xml:space="preserve">BS EN </w:t>
            </w:r>
            <w:r w:rsidR="00692D76">
              <w:rPr>
                <w:rFonts w:ascii="Verdana" w:hAnsi="Verdana"/>
                <w:b/>
                <w:color w:val="000000" w:themeColor="text1"/>
                <w:sz w:val="20"/>
                <w:szCs w:val="20"/>
              </w:rPr>
              <w:t>166:2002</w:t>
            </w:r>
            <w:r w:rsidR="001C73F8">
              <w:rPr>
                <w:rFonts w:ascii="Verdana" w:hAnsi="Verdana"/>
                <w:b/>
                <w:color w:val="000000" w:themeColor="text1"/>
                <w:sz w:val="20"/>
                <w:szCs w:val="20"/>
              </w:rPr>
              <w:t xml:space="preserve"> </w:t>
            </w:r>
            <w:r w:rsidR="001C73F8">
              <w:rPr>
                <w:rFonts w:ascii="Verdana" w:hAnsi="Verdana"/>
                <w:color w:val="000000" w:themeColor="text1"/>
                <w:sz w:val="20"/>
                <w:szCs w:val="20"/>
              </w:rPr>
              <w:t>Personal Eye Protection</w:t>
            </w:r>
          </w:p>
          <w:p w14:paraId="05D01AA1" w14:textId="1B9A4E49" w:rsidR="00D31183" w:rsidRDefault="00D31183" w:rsidP="00CA1E44">
            <w:pPr>
              <w:autoSpaceDE w:val="0"/>
              <w:autoSpaceDN w:val="0"/>
              <w:adjustRightInd w:val="0"/>
              <w:rPr>
                <w:rFonts w:ascii="Verdana" w:hAnsi="Verdana"/>
                <w:color w:val="000000" w:themeColor="text1"/>
                <w:sz w:val="20"/>
                <w:szCs w:val="20"/>
              </w:rPr>
            </w:pPr>
          </w:p>
          <w:p w14:paraId="4B741F41" w14:textId="2C08DE86" w:rsidR="00D31183" w:rsidRDefault="00D31183" w:rsidP="00D31183">
            <w:pPr>
              <w:rPr>
                <w:rFonts w:ascii="Verdana" w:hAnsi="Verdana"/>
                <w:b/>
                <w:color w:val="000000" w:themeColor="text1"/>
                <w:sz w:val="20"/>
                <w:szCs w:val="20"/>
              </w:rPr>
            </w:pPr>
            <w:r w:rsidRPr="003C12BF">
              <w:rPr>
                <w:rFonts w:ascii="Verdana" w:hAnsi="Verdana"/>
                <w:b/>
                <w:color w:val="000000" w:themeColor="text1"/>
                <w:sz w:val="20"/>
                <w:szCs w:val="20"/>
              </w:rPr>
              <w:t xml:space="preserve">Medical Devices </w:t>
            </w:r>
            <w:r w:rsidR="001C73F8">
              <w:rPr>
                <w:rFonts w:ascii="Verdana" w:hAnsi="Verdana"/>
                <w:b/>
                <w:color w:val="000000" w:themeColor="text1"/>
                <w:sz w:val="20"/>
                <w:szCs w:val="20"/>
              </w:rPr>
              <w:t>Regulation 2017/745</w:t>
            </w:r>
            <w:r w:rsidRPr="003C12BF">
              <w:rPr>
                <w:rFonts w:ascii="Verdana" w:hAnsi="Verdana"/>
                <w:b/>
                <w:color w:val="000000" w:themeColor="text1"/>
                <w:sz w:val="20"/>
                <w:szCs w:val="20"/>
              </w:rPr>
              <w:t>.</w:t>
            </w:r>
          </w:p>
          <w:p w14:paraId="35A372AB" w14:textId="77777777" w:rsidR="003C12BF" w:rsidRPr="003C12BF" w:rsidRDefault="003C12BF" w:rsidP="00D31183">
            <w:pPr>
              <w:rPr>
                <w:rFonts w:ascii="Verdana" w:hAnsi="Verdana"/>
                <w:b/>
                <w:color w:val="000000" w:themeColor="text1"/>
                <w:sz w:val="20"/>
                <w:szCs w:val="20"/>
              </w:rPr>
            </w:pPr>
          </w:p>
          <w:p w14:paraId="40DFE132" w14:textId="77777777" w:rsidR="00D31183" w:rsidRPr="003C12BF" w:rsidRDefault="00D31183" w:rsidP="00D31183">
            <w:pPr>
              <w:rPr>
                <w:rFonts w:ascii="Verdana" w:hAnsi="Verdana"/>
                <w:b/>
                <w:color w:val="000000" w:themeColor="text1"/>
                <w:sz w:val="20"/>
                <w:szCs w:val="20"/>
              </w:rPr>
            </w:pPr>
            <w:r w:rsidRPr="003C12BF">
              <w:rPr>
                <w:rFonts w:ascii="Verdana" w:hAnsi="Verdana"/>
                <w:b/>
                <w:color w:val="000000" w:themeColor="text1"/>
                <w:sz w:val="20"/>
                <w:szCs w:val="20"/>
              </w:rPr>
              <w:t>Personal Protective Equipment Directive 89/686/EEC</w:t>
            </w:r>
          </w:p>
          <w:p w14:paraId="09B9F80D" w14:textId="77777777" w:rsidR="00D31183" w:rsidRPr="00D87316" w:rsidRDefault="00D31183" w:rsidP="00CA1E44">
            <w:pPr>
              <w:autoSpaceDE w:val="0"/>
              <w:autoSpaceDN w:val="0"/>
              <w:adjustRightInd w:val="0"/>
              <w:rPr>
                <w:rFonts w:ascii="Verdana" w:hAnsi="Verdana"/>
                <w:color w:val="000000" w:themeColor="text1"/>
                <w:sz w:val="20"/>
                <w:szCs w:val="20"/>
              </w:rPr>
            </w:pPr>
          </w:p>
          <w:p w14:paraId="6D2DC9E5" w14:textId="77777777" w:rsidR="00CA1E44" w:rsidRPr="00D87316" w:rsidRDefault="00CA1E44" w:rsidP="00CA1E44">
            <w:pPr>
              <w:autoSpaceDE w:val="0"/>
              <w:autoSpaceDN w:val="0"/>
              <w:adjustRightInd w:val="0"/>
              <w:rPr>
                <w:rFonts w:ascii="Verdana" w:hAnsi="Verdana"/>
                <w:color w:val="000000" w:themeColor="text1"/>
                <w:sz w:val="20"/>
                <w:szCs w:val="20"/>
              </w:rPr>
            </w:pPr>
          </w:p>
        </w:tc>
      </w:tr>
    </w:tbl>
    <w:p w14:paraId="05FAC853" w14:textId="0D8116FC" w:rsidR="00CA1E44" w:rsidRDefault="00CA1E44" w:rsidP="007C585B">
      <w:pPr>
        <w:spacing w:after="0"/>
        <w:rPr>
          <w:rFonts w:ascii="Verdana" w:hAnsi="Verdana"/>
          <w:color w:val="000000" w:themeColor="text1"/>
          <w:sz w:val="20"/>
          <w:szCs w:val="20"/>
        </w:rPr>
      </w:pPr>
    </w:p>
    <w:p w14:paraId="771992A5" w14:textId="77777777" w:rsidR="00CA1E44" w:rsidRPr="00CA1E44" w:rsidRDefault="00CA1E44" w:rsidP="00F71A54">
      <w:pPr>
        <w:pStyle w:val="ListParagraph"/>
        <w:numPr>
          <w:ilvl w:val="1"/>
          <w:numId w:val="41"/>
        </w:numPr>
        <w:spacing w:after="0"/>
        <w:ind w:left="360"/>
        <w:rPr>
          <w:rFonts w:ascii="Verdana" w:hAnsi="Verdana"/>
          <w:sz w:val="20"/>
          <w:szCs w:val="20"/>
        </w:rPr>
      </w:pPr>
      <w:r w:rsidRPr="00CA1E44">
        <w:rPr>
          <w:rFonts w:ascii="Verdana" w:hAnsi="Verdana"/>
          <w:sz w:val="20"/>
          <w:szCs w:val="20"/>
        </w:rPr>
        <w:t>Product lines must comply with the Standards and Legislation (as amended, extended or re-enacted from time to time).</w:t>
      </w:r>
    </w:p>
    <w:p w14:paraId="2B1BAB7E" w14:textId="77777777" w:rsidR="00CA1E44" w:rsidRPr="00CA1E44" w:rsidRDefault="00CA1E44" w:rsidP="00F71A54">
      <w:pPr>
        <w:pStyle w:val="ListParagraph"/>
        <w:spacing w:after="0"/>
        <w:ind w:left="0"/>
        <w:rPr>
          <w:rFonts w:ascii="Verdana" w:hAnsi="Verdana"/>
          <w:sz w:val="20"/>
          <w:szCs w:val="20"/>
        </w:rPr>
      </w:pPr>
    </w:p>
    <w:p w14:paraId="5F8EDBCF" w14:textId="77777777" w:rsidR="00CA1E44" w:rsidRPr="00A50F37" w:rsidRDefault="00CA1E44" w:rsidP="00F71A54">
      <w:pPr>
        <w:pStyle w:val="ListParagraph"/>
        <w:numPr>
          <w:ilvl w:val="1"/>
          <w:numId w:val="41"/>
        </w:numPr>
        <w:spacing w:after="0"/>
        <w:ind w:left="360"/>
        <w:rPr>
          <w:rFonts w:ascii="Verdana" w:hAnsi="Verdana"/>
          <w:sz w:val="20"/>
          <w:szCs w:val="20"/>
        </w:rPr>
      </w:pPr>
      <w:r w:rsidRPr="00A50F37">
        <w:rPr>
          <w:rFonts w:ascii="Verdana" w:hAnsi="Verdana"/>
          <w:sz w:val="20"/>
          <w:szCs w:val="20"/>
        </w:rPr>
        <w:t>Evidence of compliance to the Standards and Legislation (as amended, extended or re-enacted from time to time) must be provided by suppliers to NHS Supply Chain on request; in the event that sufficient evidence is not provided by Suppliers NHS Supply Chain reserves the right to suspend product lines until such evidence is provided by Suppliers.</w:t>
      </w:r>
    </w:p>
    <w:p w14:paraId="5DCAC7E9" w14:textId="77777777" w:rsidR="00CA1E44" w:rsidRPr="00A50F37" w:rsidRDefault="00CA1E44" w:rsidP="00F71A54">
      <w:pPr>
        <w:spacing w:after="0"/>
        <w:rPr>
          <w:rFonts w:ascii="Verdana" w:hAnsi="Verdana"/>
          <w:color w:val="000000" w:themeColor="text1"/>
          <w:sz w:val="20"/>
          <w:szCs w:val="20"/>
        </w:rPr>
      </w:pPr>
    </w:p>
    <w:p w14:paraId="505ADC80" w14:textId="77777777" w:rsidR="00CA1E44" w:rsidRPr="00A50F37" w:rsidRDefault="00CA1E44" w:rsidP="00F71A54">
      <w:pPr>
        <w:pStyle w:val="ListParagraph"/>
        <w:numPr>
          <w:ilvl w:val="1"/>
          <w:numId w:val="41"/>
        </w:numPr>
        <w:spacing w:after="0"/>
        <w:ind w:left="360"/>
        <w:rPr>
          <w:rFonts w:ascii="Verdana" w:hAnsi="Verdana"/>
          <w:sz w:val="20"/>
          <w:szCs w:val="20"/>
        </w:rPr>
      </w:pPr>
      <w:bookmarkStart w:id="1" w:name="_Hlk27125062"/>
      <w:r w:rsidRPr="00A50F37">
        <w:rPr>
          <w:rFonts w:ascii="Verdana" w:hAnsi="Verdana"/>
          <w:sz w:val="20"/>
          <w:szCs w:val="20"/>
        </w:rPr>
        <w:t xml:space="preserve">The list of standards and legislation is not intended to be exhaustive and any relevant standards and legislation which (even if not stated) must be complied with by suppliers </w:t>
      </w:r>
    </w:p>
    <w:p w14:paraId="086CC8AA" w14:textId="77777777" w:rsidR="00CA1E44" w:rsidRPr="00A50F37" w:rsidRDefault="00CA1E44" w:rsidP="00F71A54">
      <w:pPr>
        <w:pStyle w:val="ListParagraph"/>
        <w:spacing w:after="0"/>
        <w:ind w:left="-364"/>
        <w:rPr>
          <w:rFonts w:ascii="Verdana" w:hAnsi="Verdana"/>
          <w:sz w:val="20"/>
          <w:szCs w:val="20"/>
        </w:rPr>
      </w:pPr>
    </w:p>
    <w:p w14:paraId="64BAE60D" w14:textId="70E18E67" w:rsidR="00D45E26" w:rsidRDefault="00EF3564" w:rsidP="00F71A54">
      <w:pPr>
        <w:pStyle w:val="ListParagraph"/>
        <w:numPr>
          <w:ilvl w:val="1"/>
          <w:numId w:val="41"/>
        </w:numPr>
        <w:spacing w:after="0"/>
        <w:ind w:left="360"/>
        <w:rPr>
          <w:rFonts w:ascii="Verdana" w:hAnsi="Verdana"/>
          <w:sz w:val="20"/>
          <w:szCs w:val="20"/>
        </w:rPr>
      </w:pPr>
      <w:r w:rsidRPr="00EF3564">
        <w:rPr>
          <w:rFonts w:ascii="Verdana" w:hAnsi="Verdana"/>
          <w:sz w:val="20"/>
          <w:szCs w:val="20"/>
        </w:rPr>
        <w:t>Safety Glasses and/or visors</w:t>
      </w:r>
      <w:r>
        <w:rPr>
          <w:rFonts w:ascii="Verdana" w:hAnsi="Verdana"/>
          <w:sz w:val="20"/>
          <w:szCs w:val="20"/>
        </w:rPr>
        <w:t xml:space="preserve"> </w:t>
      </w:r>
      <w:r w:rsidR="008F0CF4">
        <w:rPr>
          <w:rFonts w:ascii="Verdana" w:hAnsi="Verdana"/>
          <w:sz w:val="20"/>
          <w:szCs w:val="20"/>
        </w:rPr>
        <w:t>must be designed t</w:t>
      </w:r>
      <w:r w:rsidRPr="00EF3564">
        <w:rPr>
          <w:rFonts w:ascii="Verdana" w:hAnsi="Verdana"/>
          <w:sz w:val="20"/>
          <w:szCs w:val="20"/>
        </w:rPr>
        <w:t>o provide eye protection</w:t>
      </w:r>
      <w:r w:rsidR="008F0CF4">
        <w:rPr>
          <w:rFonts w:ascii="Verdana" w:hAnsi="Verdana"/>
          <w:sz w:val="20"/>
          <w:szCs w:val="20"/>
        </w:rPr>
        <w:t xml:space="preserve"> with a</w:t>
      </w:r>
      <w:r w:rsidRPr="00EF3564">
        <w:rPr>
          <w:rFonts w:ascii="Verdana" w:hAnsi="Verdana"/>
          <w:sz w:val="20"/>
          <w:szCs w:val="20"/>
        </w:rPr>
        <w:t xml:space="preserve"> wrap around design to also provide sideways protection. </w:t>
      </w:r>
      <w:r w:rsidR="008F0CF4">
        <w:rPr>
          <w:rFonts w:ascii="Verdana" w:hAnsi="Verdana"/>
          <w:sz w:val="20"/>
          <w:szCs w:val="20"/>
        </w:rPr>
        <w:t xml:space="preserve">They must be comfortable enough </w:t>
      </w:r>
      <w:r w:rsidRPr="00EF3564">
        <w:rPr>
          <w:rFonts w:ascii="Verdana" w:hAnsi="Verdana"/>
          <w:sz w:val="20"/>
          <w:szCs w:val="20"/>
        </w:rPr>
        <w:t xml:space="preserve">to be worn </w:t>
      </w:r>
      <w:r w:rsidR="008F0CF4">
        <w:rPr>
          <w:rFonts w:ascii="Verdana" w:hAnsi="Verdana"/>
          <w:sz w:val="20"/>
          <w:szCs w:val="20"/>
        </w:rPr>
        <w:t>for extended periods</w:t>
      </w:r>
      <w:r w:rsidR="00ED3DAB">
        <w:rPr>
          <w:rFonts w:ascii="Verdana" w:hAnsi="Verdana"/>
          <w:sz w:val="20"/>
          <w:szCs w:val="20"/>
        </w:rPr>
        <w:t xml:space="preserve"> or even </w:t>
      </w:r>
      <w:r w:rsidRPr="00EF3564">
        <w:rPr>
          <w:rFonts w:ascii="Verdana" w:hAnsi="Verdana"/>
          <w:sz w:val="20"/>
          <w:szCs w:val="20"/>
        </w:rPr>
        <w:t>all day. Nose supports (universal) across bridge to provide adequate support</w:t>
      </w:r>
      <w:r w:rsidR="00ED3DAB">
        <w:rPr>
          <w:rFonts w:ascii="Verdana" w:hAnsi="Verdana"/>
          <w:sz w:val="20"/>
          <w:szCs w:val="20"/>
        </w:rPr>
        <w:t xml:space="preserve"> and comfort</w:t>
      </w:r>
      <w:r w:rsidRPr="00EF3564">
        <w:rPr>
          <w:rFonts w:ascii="Verdana" w:hAnsi="Verdana"/>
          <w:sz w:val="20"/>
          <w:szCs w:val="20"/>
        </w:rPr>
        <w:t>. Lenses should provide general impact and splash protection (fluids)</w:t>
      </w:r>
      <w:r w:rsidR="00AD5B3B">
        <w:rPr>
          <w:rFonts w:ascii="Verdana" w:hAnsi="Verdana"/>
          <w:sz w:val="20"/>
          <w:szCs w:val="20"/>
        </w:rPr>
        <w:t xml:space="preserve"> and be fog-free</w:t>
      </w:r>
      <w:r w:rsidRPr="00EF3564">
        <w:rPr>
          <w:rFonts w:ascii="Verdana" w:hAnsi="Verdana"/>
          <w:sz w:val="20"/>
          <w:szCs w:val="20"/>
        </w:rPr>
        <w:t xml:space="preserve">. Polycarbonate is </w:t>
      </w:r>
      <w:r w:rsidR="00AD5B3B">
        <w:rPr>
          <w:rFonts w:ascii="Verdana" w:hAnsi="Verdana"/>
          <w:sz w:val="20"/>
          <w:szCs w:val="20"/>
        </w:rPr>
        <w:t>common</w:t>
      </w:r>
      <w:r w:rsidR="008758FA">
        <w:rPr>
          <w:rFonts w:ascii="Verdana" w:hAnsi="Verdana"/>
          <w:sz w:val="20"/>
          <w:szCs w:val="20"/>
        </w:rPr>
        <w:t>ly</w:t>
      </w:r>
      <w:r w:rsidRPr="00EF3564">
        <w:rPr>
          <w:rFonts w:ascii="Verdana" w:hAnsi="Verdana"/>
          <w:sz w:val="20"/>
          <w:szCs w:val="20"/>
        </w:rPr>
        <w:t xml:space="preserve"> used for the shield which should be scratch resistant. </w:t>
      </w:r>
    </w:p>
    <w:p w14:paraId="71185FCE" w14:textId="77777777" w:rsidR="00D45E26" w:rsidRPr="00D45E26" w:rsidRDefault="00D45E26" w:rsidP="00D45E26">
      <w:pPr>
        <w:pStyle w:val="ListParagraph"/>
        <w:rPr>
          <w:rFonts w:ascii="Verdana" w:hAnsi="Verdana"/>
          <w:sz w:val="20"/>
          <w:szCs w:val="20"/>
        </w:rPr>
      </w:pPr>
    </w:p>
    <w:p w14:paraId="5C58E8F3" w14:textId="19251E80" w:rsidR="00CA1E44" w:rsidRDefault="00D45E26" w:rsidP="00F71A54">
      <w:pPr>
        <w:pStyle w:val="ListParagraph"/>
        <w:numPr>
          <w:ilvl w:val="1"/>
          <w:numId w:val="41"/>
        </w:numPr>
        <w:spacing w:after="0"/>
        <w:ind w:left="360"/>
        <w:rPr>
          <w:rFonts w:ascii="Verdana" w:hAnsi="Verdana"/>
          <w:sz w:val="20"/>
          <w:szCs w:val="20"/>
        </w:rPr>
      </w:pPr>
      <w:r>
        <w:rPr>
          <w:rFonts w:ascii="Verdana" w:hAnsi="Verdana"/>
          <w:sz w:val="20"/>
          <w:szCs w:val="20"/>
        </w:rPr>
        <w:t xml:space="preserve">Manufacture and testing must conform to </w:t>
      </w:r>
      <w:r w:rsidR="00EF3564" w:rsidRPr="00EF3564">
        <w:rPr>
          <w:rFonts w:ascii="Verdana" w:hAnsi="Verdana"/>
          <w:sz w:val="20"/>
          <w:szCs w:val="20"/>
        </w:rPr>
        <w:t>BS EN 166:2002 Personal eye protection. Specifications. For visors this would include requirements for an adjustable head band arrangement.  Safety visors need to be fog free</w:t>
      </w:r>
      <w:r w:rsidR="00AA65F7" w:rsidRPr="00A31684">
        <w:rPr>
          <w:rFonts w:ascii="Verdana" w:hAnsi="Verdana"/>
          <w:sz w:val="20"/>
          <w:szCs w:val="20"/>
        </w:rPr>
        <w:t>.</w:t>
      </w:r>
    </w:p>
    <w:p w14:paraId="20CCCF4D" w14:textId="77777777" w:rsidR="00A25D86" w:rsidRPr="00A25D86" w:rsidRDefault="00A25D86" w:rsidP="00A25D86">
      <w:pPr>
        <w:pStyle w:val="ListParagraph"/>
        <w:rPr>
          <w:rFonts w:ascii="Verdana" w:hAnsi="Verdana"/>
          <w:sz w:val="20"/>
          <w:szCs w:val="20"/>
        </w:rPr>
      </w:pPr>
    </w:p>
    <w:p w14:paraId="400FD922" w14:textId="20E86211" w:rsidR="00A25D86" w:rsidRPr="00A31684" w:rsidRDefault="00A25D86" w:rsidP="00F71A54">
      <w:pPr>
        <w:pStyle w:val="ListParagraph"/>
        <w:numPr>
          <w:ilvl w:val="1"/>
          <w:numId w:val="41"/>
        </w:numPr>
        <w:spacing w:after="0"/>
        <w:ind w:left="360"/>
        <w:rPr>
          <w:rFonts w:ascii="Verdana" w:hAnsi="Verdana"/>
          <w:sz w:val="20"/>
          <w:szCs w:val="20"/>
        </w:rPr>
      </w:pPr>
      <w:r w:rsidRPr="00A25D86">
        <w:rPr>
          <w:rFonts w:ascii="Verdana" w:hAnsi="Verdana"/>
          <w:sz w:val="20"/>
          <w:szCs w:val="20"/>
        </w:rPr>
        <w:t xml:space="preserve">All products must have their CE marking clearly evident on the product and/or packaging and must conform to the relevant directive: Medical Devices Regulation 2017/745 </w:t>
      </w:r>
      <w:proofErr w:type="gramStart"/>
      <w:r w:rsidRPr="00A25D86">
        <w:rPr>
          <w:rFonts w:ascii="Verdana" w:hAnsi="Verdana"/>
          <w:sz w:val="20"/>
          <w:szCs w:val="20"/>
        </w:rPr>
        <w:t>Any</w:t>
      </w:r>
      <w:proofErr w:type="gramEnd"/>
      <w:r w:rsidRPr="00A25D86">
        <w:rPr>
          <w:rFonts w:ascii="Verdana" w:hAnsi="Verdana"/>
          <w:sz w:val="20"/>
          <w:szCs w:val="20"/>
        </w:rPr>
        <w:t xml:space="preserve"> product that contains phthalates must be indicated on the packaging in accordance with: Medical Devices Regulation 2017/745.  Personal Protective Equipment Directive 89/686/EEC</w:t>
      </w:r>
    </w:p>
    <w:bookmarkEnd w:id="1"/>
    <w:p w14:paraId="5E8B3C41" w14:textId="77777777" w:rsidR="00CA1E44" w:rsidRPr="00A50F37" w:rsidRDefault="00CA1E44" w:rsidP="00F71A54">
      <w:pPr>
        <w:pStyle w:val="ListParagraph"/>
        <w:ind w:left="0"/>
        <w:rPr>
          <w:rFonts w:ascii="Verdana" w:hAnsi="Verdana"/>
          <w:sz w:val="20"/>
          <w:szCs w:val="20"/>
        </w:rPr>
      </w:pPr>
    </w:p>
    <w:p w14:paraId="1E937117" w14:textId="77777777" w:rsidR="00CA1E44" w:rsidRPr="00A50F37" w:rsidRDefault="00CA1E44" w:rsidP="00F71A54">
      <w:pPr>
        <w:pStyle w:val="ListParagraph"/>
        <w:numPr>
          <w:ilvl w:val="1"/>
          <w:numId w:val="41"/>
        </w:numPr>
        <w:spacing w:after="0"/>
        <w:ind w:left="360"/>
        <w:rPr>
          <w:rFonts w:ascii="Verdana" w:hAnsi="Verdana"/>
          <w:b/>
          <w:sz w:val="20"/>
          <w:szCs w:val="20"/>
        </w:rPr>
      </w:pPr>
      <w:r w:rsidRPr="00A50F37">
        <w:rPr>
          <w:rFonts w:ascii="Verdana" w:hAnsi="Verdana"/>
          <w:sz w:val="20"/>
          <w:szCs w:val="20"/>
        </w:rPr>
        <w:t>Lightly fragranced or fragrance free.</w:t>
      </w:r>
    </w:p>
    <w:p w14:paraId="166A5DCD" w14:textId="77777777" w:rsidR="00CA1E44" w:rsidRPr="00A50F37" w:rsidRDefault="00CA1E44" w:rsidP="00F71A54">
      <w:pPr>
        <w:spacing w:after="0"/>
        <w:rPr>
          <w:rFonts w:ascii="Verdana" w:hAnsi="Verdana"/>
          <w:color w:val="000000" w:themeColor="text1"/>
          <w:sz w:val="20"/>
          <w:szCs w:val="20"/>
        </w:rPr>
      </w:pPr>
    </w:p>
    <w:p w14:paraId="14E1F519" w14:textId="77777777" w:rsidR="007C585B" w:rsidRPr="006C7FD8" w:rsidRDefault="007C585B" w:rsidP="00F71A54">
      <w:pPr>
        <w:pStyle w:val="ListParagraph"/>
        <w:numPr>
          <w:ilvl w:val="1"/>
          <w:numId w:val="41"/>
        </w:numPr>
        <w:spacing w:after="0" w:line="240" w:lineRule="auto"/>
        <w:ind w:left="360"/>
        <w:jc w:val="both"/>
        <w:rPr>
          <w:rFonts w:ascii="Verdana" w:hAnsi="Verdana" w:cs="Arial"/>
          <w:sz w:val="20"/>
          <w:szCs w:val="20"/>
        </w:rPr>
      </w:pPr>
      <w:r w:rsidRPr="006C7FD8">
        <w:rPr>
          <w:rFonts w:ascii="Verdana" w:hAnsi="Verdana"/>
          <w:sz w:val="20"/>
          <w:szCs w:val="20"/>
        </w:rPr>
        <w:t xml:space="preserve">Products must have a minimum of 18 months shelf life from delivery into NHS Supply Chain </w:t>
      </w:r>
    </w:p>
    <w:p w14:paraId="12651A8F" w14:textId="4BB8A555" w:rsidR="000406FB" w:rsidRPr="006C7FD8" w:rsidRDefault="000406FB" w:rsidP="00F71A54">
      <w:pPr>
        <w:pStyle w:val="ListParagraph"/>
        <w:spacing w:after="0" w:line="240" w:lineRule="auto"/>
        <w:ind w:left="0"/>
        <w:jc w:val="both"/>
        <w:rPr>
          <w:rFonts w:ascii="Verdana" w:hAnsi="Verdana" w:cs="Arial"/>
          <w:sz w:val="20"/>
          <w:szCs w:val="20"/>
        </w:rPr>
      </w:pPr>
    </w:p>
    <w:p w14:paraId="05AB8F5D" w14:textId="77777777" w:rsidR="000406FB" w:rsidRPr="006C7FD8" w:rsidRDefault="000406FB" w:rsidP="00F71A54">
      <w:pPr>
        <w:pStyle w:val="ListParagraph"/>
        <w:spacing w:after="0" w:line="240" w:lineRule="auto"/>
        <w:ind w:left="0"/>
        <w:jc w:val="both"/>
        <w:rPr>
          <w:rFonts w:ascii="Verdana" w:hAnsi="Verdana" w:cs="Arial"/>
          <w:sz w:val="20"/>
          <w:szCs w:val="20"/>
        </w:rPr>
      </w:pPr>
    </w:p>
    <w:p w14:paraId="254CB350" w14:textId="6F2A240D" w:rsidR="007C585B" w:rsidRPr="006C7FD8" w:rsidRDefault="007C585B" w:rsidP="00F71A54">
      <w:pPr>
        <w:pStyle w:val="ListParagraph"/>
        <w:numPr>
          <w:ilvl w:val="1"/>
          <w:numId w:val="41"/>
        </w:numPr>
        <w:ind w:left="360"/>
        <w:rPr>
          <w:rFonts w:ascii="Verdana" w:hAnsi="Verdana"/>
          <w:color w:val="000000" w:themeColor="text1"/>
          <w:sz w:val="20"/>
          <w:szCs w:val="20"/>
        </w:rPr>
      </w:pPr>
      <w:r w:rsidRPr="006C7FD8">
        <w:rPr>
          <w:rFonts w:ascii="Verdana" w:hAnsi="Verdana"/>
          <w:color w:val="000000" w:themeColor="text1"/>
          <w:sz w:val="20"/>
          <w:szCs w:val="20"/>
        </w:rPr>
        <w:t xml:space="preserve">Any claims to product efficacy in addition to the mandatory requirements listed in the Standards and Legislation table must be supported by an independent laboratory report for the relevant BS EN standard that must be made available to NHS Supply Chain on request </w:t>
      </w:r>
    </w:p>
    <w:p w14:paraId="67AE7D71" w14:textId="2C0F4CA4" w:rsidR="007C585B" w:rsidRPr="00A50F37" w:rsidRDefault="007C585B" w:rsidP="00F71A54">
      <w:pPr>
        <w:spacing w:after="0"/>
        <w:rPr>
          <w:rFonts w:ascii="Verdana" w:hAnsi="Verdana"/>
          <w:color w:val="000000" w:themeColor="text1"/>
          <w:sz w:val="20"/>
          <w:szCs w:val="20"/>
        </w:rPr>
      </w:pPr>
    </w:p>
    <w:p w14:paraId="78CEE6E9" w14:textId="77777777" w:rsidR="00CA1E44" w:rsidRPr="00A50F37" w:rsidRDefault="00CA1E44" w:rsidP="00F71A54">
      <w:pPr>
        <w:pStyle w:val="ListParagraph"/>
        <w:numPr>
          <w:ilvl w:val="1"/>
          <w:numId w:val="41"/>
        </w:numPr>
        <w:spacing w:after="0"/>
        <w:ind w:left="360"/>
        <w:rPr>
          <w:rFonts w:ascii="Verdana" w:hAnsi="Verdana"/>
          <w:sz w:val="20"/>
          <w:szCs w:val="20"/>
        </w:rPr>
      </w:pPr>
      <w:r w:rsidRPr="00A50F37">
        <w:rPr>
          <w:rFonts w:ascii="Verdana" w:hAnsi="Verdana"/>
          <w:sz w:val="20"/>
          <w:szCs w:val="20"/>
        </w:rPr>
        <w:t xml:space="preserve">If a product line contains phthalates this must be indicated on the packaging of that product line in accordance with Directive 2007/47/EC (amending Directives 90/385/EEC and 93/42/EEC). </w:t>
      </w:r>
    </w:p>
    <w:p w14:paraId="19E6BDA9" w14:textId="77777777" w:rsidR="00CA1E44" w:rsidRPr="00A50F37" w:rsidRDefault="00CA1E44" w:rsidP="00F71A54">
      <w:pPr>
        <w:spacing w:after="0"/>
        <w:rPr>
          <w:rFonts w:ascii="Verdana" w:hAnsi="Verdana"/>
          <w:color w:val="FF0000"/>
          <w:sz w:val="20"/>
          <w:szCs w:val="20"/>
        </w:rPr>
      </w:pPr>
    </w:p>
    <w:p w14:paraId="21D0430B" w14:textId="7C22FDA7" w:rsidR="00CA1E44" w:rsidRPr="00A50F37" w:rsidRDefault="00CA1E44" w:rsidP="000406FB">
      <w:pPr>
        <w:pStyle w:val="ListParagraph"/>
        <w:numPr>
          <w:ilvl w:val="1"/>
          <w:numId w:val="41"/>
        </w:numPr>
        <w:spacing w:after="0"/>
        <w:ind w:left="360"/>
        <w:rPr>
          <w:rFonts w:ascii="Verdana" w:hAnsi="Verdana"/>
          <w:sz w:val="20"/>
          <w:szCs w:val="20"/>
        </w:rPr>
      </w:pPr>
      <w:r w:rsidRPr="00A50F37">
        <w:rPr>
          <w:rFonts w:ascii="Verdana" w:hAnsi="Verdana"/>
          <w:sz w:val="20"/>
          <w:szCs w:val="20"/>
        </w:rPr>
        <w:t>All product lines and packaging should be latex free where possible. If a product line or any packaging contains latex this must be labelled on the product line or packaging (as applicable) to inform the user.</w:t>
      </w:r>
    </w:p>
    <w:p w14:paraId="13332E87" w14:textId="77777777" w:rsidR="00CA1E44" w:rsidRPr="00A50F37" w:rsidRDefault="00CA1E44" w:rsidP="00F71A54">
      <w:pPr>
        <w:spacing w:after="0"/>
        <w:ind w:left="-1080"/>
        <w:rPr>
          <w:rFonts w:ascii="Verdana" w:hAnsi="Verdana"/>
          <w:sz w:val="20"/>
          <w:szCs w:val="20"/>
        </w:rPr>
      </w:pPr>
    </w:p>
    <w:p w14:paraId="55B1A8F8" w14:textId="77777777" w:rsidR="00CA1E44" w:rsidRPr="00A50F37" w:rsidRDefault="00CA1E44" w:rsidP="00F71A54">
      <w:pPr>
        <w:pStyle w:val="ListParagraph"/>
        <w:numPr>
          <w:ilvl w:val="1"/>
          <w:numId w:val="41"/>
        </w:numPr>
        <w:spacing w:after="0" w:line="240" w:lineRule="auto"/>
        <w:ind w:left="360"/>
        <w:jc w:val="both"/>
        <w:rPr>
          <w:rFonts w:ascii="Verdana" w:hAnsi="Verdana" w:cs="Arial"/>
          <w:sz w:val="20"/>
          <w:szCs w:val="20"/>
        </w:rPr>
      </w:pPr>
      <w:r w:rsidRPr="00A50F37">
        <w:rPr>
          <w:rFonts w:ascii="Verdana" w:hAnsi="Verdana" w:cs="Arial"/>
          <w:sz w:val="20"/>
          <w:szCs w:val="20"/>
        </w:rPr>
        <w:t xml:space="preserve">Instructions for use must be in English and include approved pictograms if the product falls within the Classification Labelling &amp; Packaging (CLP) regulations. The instructions for use must be appropriate for the intended use of the product. </w:t>
      </w:r>
    </w:p>
    <w:p w14:paraId="1BAC1BE5" w14:textId="77777777" w:rsidR="00CA1E44" w:rsidRPr="00A50F37" w:rsidRDefault="00CA1E44" w:rsidP="00F71A54">
      <w:pPr>
        <w:pStyle w:val="ListParagraph"/>
        <w:spacing w:after="0"/>
        <w:ind w:left="0"/>
        <w:rPr>
          <w:rFonts w:ascii="Verdana" w:hAnsi="Verdana"/>
          <w:sz w:val="20"/>
          <w:szCs w:val="20"/>
        </w:rPr>
      </w:pPr>
    </w:p>
    <w:p w14:paraId="34B6E5F3" w14:textId="6396753D" w:rsidR="00CA1E44" w:rsidRPr="00A50F37" w:rsidRDefault="00F71A54" w:rsidP="00F71A54">
      <w:pPr>
        <w:pStyle w:val="ListParagraph"/>
        <w:numPr>
          <w:ilvl w:val="1"/>
          <w:numId w:val="41"/>
        </w:numPr>
        <w:ind w:left="360"/>
        <w:rPr>
          <w:rFonts w:ascii="Verdana" w:hAnsi="Verdana"/>
          <w:sz w:val="20"/>
          <w:szCs w:val="20"/>
        </w:rPr>
      </w:pPr>
      <w:r w:rsidRPr="00A50F37">
        <w:rPr>
          <w:rFonts w:ascii="Verdana" w:hAnsi="Verdana"/>
          <w:sz w:val="20"/>
          <w:szCs w:val="20"/>
        </w:rPr>
        <w:t>A</w:t>
      </w:r>
      <w:r w:rsidR="00CA1E44" w:rsidRPr="00A50F37">
        <w:rPr>
          <w:rFonts w:ascii="Verdana" w:hAnsi="Verdana"/>
          <w:sz w:val="20"/>
          <w:szCs w:val="20"/>
        </w:rPr>
        <w:t xml:space="preserve">ll product labels must be in accordance with the relevant standard and/or regulation. Any shelf life limits and/or specific storage conditions required before or after opening or reconstituting the product must be stated on the product packaging. The usage period after opening must be detailed on either the product and/or product packaging and/or instructions for use made available to the end user. </w:t>
      </w:r>
    </w:p>
    <w:p w14:paraId="21191743" w14:textId="77777777" w:rsidR="007C585B" w:rsidRPr="00A50F37" w:rsidRDefault="007C585B" w:rsidP="00F71A54">
      <w:pPr>
        <w:pStyle w:val="ListParagraph"/>
        <w:spacing w:after="0"/>
        <w:ind w:left="0"/>
        <w:rPr>
          <w:rFonts w:ascii="Verdana" w:hAnsi="Verdana"/>
          <w:sz w:val="20"/>
          <w:szCs w:val="20"/>
        </w:rPr>
      </w:pPr>
    </w:p>
    <w:p w14:paraId="6A10EBB7" w14:textId="35B84F06" w:rsidR="000F2431" w:rsidRPr="00A50F37" w:rsidRDefault="000F2431" w:rsidP="00F71A54">
      <w:pPr>
        <w:pStyle w:val="ListParagraph"/>
        <w:numPr>
          <w:ilvl w:val="1"/>
          <w:numId w:val="41"/>
        </w:numPr>
        <w:spacing w:after="0"/>
        <w:ind w:left="360"/>
        <w:rPr>
          <w:rFonts w:ascii="Verdana" w:hAnsi="Verdana"/>
          <w:sz w:val="20"/>
          <w:szCs w:val="20"/>
        </w:rPr>
      </w:pPr>
      <w:r w:rsidRPr="00A50F37">
        <w:rPr>
          <w:rFonts w:ascii="Verdana" w:hAnsi="Verdana"/>
          <w:sz w:val="20"/>
          <w:szCs w:val="20"/>
        </w:rPr>
        <w:t xml:space="preserve">Full </w:t>
      </w:r>
      <w:r w:rsidR="009C1C1C" w:rsidRPr="00A50F37">
        <w:rPr>
          <w:rFonts w:ascii="Verdana" w:hAnsi="Verdana"/>
          <w:sz w:val="20"/>
          <w:szCs w:val="20"/>
        </w:rPr>
        <w:t>T</w:t>
      </w:r>
      <w:r w:rsidRPr="00A50F37">
        <w:rPr>
          <w:rFonts w:ascii="Verdana" w:hAnsi="Verdana"/>
          <w:sz w:val="20"/>
          <w:szCs w:val="20"/>
        </w:rPr>
        <w:t xml:space="preserve">echnical </w:t>
      </w:r>
      <w:r w:rsidR="009C1C1C" w:rsidRPr="00A50F37">
        <w:rPr>
          <w:rFonts w:ascii="Verdana" w:hAnsi="Verdana"/>
          <w:sz w:val="20"/>
          <w:szCs w:val="20"/>
        </w:rPr>
        <w:t>S</w:t>
      </w:r>
      <w:r w:rsidRPr="00A50F37">
        <w:rPr>
          <w:rFonts w:ascii="Verdana" w:hAnsi="Verdana"/>
          <w:sz w:val="20"/>
          <w:szCs w:val="20"/>
        </w:rPr>
        <w:t xml:space="preserve">pecifications </w:t>
      </w:r>
      <w:r w:rsidR="0077401A" w:rsidRPr="00A50F37">
        <w:rPr>
          <w:rFonts w:ascii="Verdana" w:hAnsi="Verdana"/>
          <w:sz w:val="20"/>
          <w:szCs w:val="20"/>
        </w:rPr>
        <w:t>of the product</w:t>
      </w:r>
      <w:r w:rsidR="00BF3058" w:rsidRPr="00A50F37">
        <w:rPr>
          <w:rFonts w:ascii="Verdana" w:hAnsi="Verdana"/>
          <w:sz w:val="20"/>
          <w:szCs w:val="20"/>
        </w:rPr>
        <w:t xml:space="preserve"> </w:t>
      </w:r>
      <w:r w:rsidRPr="00A50F37">
        <w:rPr>
          <w:rFonts w:ascii="Verdana" w:hAnsi="Verdana"/>
          <w:sz w:val="20"/>
          <w:szCs w:val="20"/>
        </w:rPr>
        <w:t>must be made available to NHS Supply Chain on request</w:t>
      </w:r>
      <w:r w:rsidR="001E1F87" w:rsidRPr="00A50F37">
        <w:rPr>
          <w:rFonts w:ascii="Verdana" w:hAnsi="Verdana"/>
          <w:sz w:val="20"/>
          <w:szCs w:val="20"/>
        </w:rPr>
        <w:t xml:space="preserve"> </w:t>
      </w:r>
    </w:p>
    <w:p w14:paraId="262FBDBF" w14:textId="3950D936" w:rsidR="000F2431" w:rsidRPr="00A50F37" w:rsidRDefault="00CA1E44" w:rsidP="00F71A54">
      <w:pPr>
        <w:pStyle w:val="ListParagraph"/>
        <w:numPr>
          <w:ilvl w:val="3"/>
          <w:numId w:val="41"/>
        </w:numPr>
        <w:spacing w:after="0"/>
        <w:ind w:left="1800"/>
        <w:rPr>
          <w:rFonts w:ascii="Verdana" w:hAnsi="Verdana"/>
          <w:sz w:val="20"/>
          <w:szCs w:val="20"/>
        </w:rPr>
      </w:pPr>
      <w:r w:rsidRPr="00A50F37">
        <w:rPr>
          <w:rFonts w:ascii="Verdana" w:hAnsi="Verdana"/>
          <w:sz w:val="20"/>
          <w:szCs w:val="20"/>
        </w:rPr>
        <w:t>Suppliers</w:t>
      </w:r>
      <w:r w:rsidR="00191E56" w:rsidRPr="00A50F37">
        <w:rPr>
          <w:rFonts w:ascii="Verdana" w:hAnsi="Verdana"/>
          <w:sz w:val="20"/>
          <w:szCs w:val="20"/>
        </w:rPr>
        <w:t xml:space="preserve"> must notify </w:t>
      </w:r>
      <w:r w:rsidR="000F2431" w:rsidRPr="00A50F37">
        <w:rPr>
          <w:rFonts w:ascii="Verdana" w:hAnsi="Verdana"/>
          <w:sz w:val="20"/>
          <w:szCs w:val="20"/>
        </w:rPr>
        <w:t xml:space="preserve">NHS Supply Chain immediately about any proposed changes to the </w:t>
      </w:r>
      <w:r w:rsidR="000978D3" w:rsidRPr="00A50F37">
        <w:rPr>
          <w:rFonts w:ascii="Verdana" w:hAnsi="Verdana"/>
          <w:sz w:val="20"/>
          <w:szCs w:val="20"/>
        </w:rPr>
        <w:t>T</w:t>
      </w:r>
      <w:r w:rsidR="000F2431" w:rsidRPr="00A50F37">
        <w:rPr>
          <w:rFonts w:ascii="Verdana" w:hAnsi="Verdana"/>
          <w:sz w:val="20"/>
          <w:szCs w:val="20"/>
        </w:rPr>
        <w:t xml:space="preserve">echnical </w:t>
      </w:r>
      <w:r w:rsidR="000978D3" w:rsidRPr="00A50F37">
        <w:rPr>
          <w:rFonts w:ascii="Verdana" w:hAnsi="Verdana"/>
          <w:sz w:val="20"/>
          <w:szCs w:val="20"/>
        </w:rPr>
        <w:t>S</w:t>
      </w:r>
      <w:r w:rsidR="000F2431" w:rsidRPr="00A50F37">
        <w:rPr>
          <w:rFonts w:ascii="Verdana" w:hAnsi="Verdana"/>
          <w:sz w:val="20"/>
          <w:szCs w:val="20"/>
        </w:rPr>
        <w:t xml:space="preserve">pecifications </w:t>
      </w:r>
    </w:p>
    <w:p w14:paraId="583B37F3" w14:textId="5E23015C" w:rsidR="00E5795C" w:rsidRPr="00A50F37" w:rsidRDefault="000F2431" w:rsidP="00F71A54">
      <w:pPr>
        <w:pStyle w:val="ListParagraph"/>
        <w:numPr>
          <w:ilvl w:val="3"/>
          <w:numId w:val="41"/>
        </w:numPr>
        <w:spacing w:after="0"/>
        <w:ind w:left="1800"/>
        <w:rPr>
          <w:rFonts w:ascii="Verdana" w:hAnsi="Verdana"/>
          <w:sz w:val="20"/>
          <w:szCs w:val="20"/>
        </w:rPr>
      </w:pPr>
      <w:r w:rsidRPr="00A50F37">
        <w:rPr>
          <w:rFonts w:ascii="Verdana" w:hAnsi="Verdana"/>
          <w:sz w:val="20"/>
          <w:szCs w:val="20"/>
        </w:rPr>
        <w:t>NHS Supply Chain reserves the right to request evidence of co</w:t>
      </w:r>
      <w:r w:rsidR="00BF3058" w:rsidRPr="00A50F37">
        <w:rPr>
          <w:rFonts w:ascii="Verdana" w:hAnsi="Verdana"/>
          <w:sz w:val="20"/>
          <w:szCs w:val="20"/>
        </w:rPr>
        <w:t>mpliance with the Specification</w:t>
      </w:r>
      <w:r w:rsidRPr="00A50F37">
        <w:rPr>
          <w:rFonts w:ascii="Verdana" w:hAnsi="Verdana"/>
          <w:sz w:val="20"/>
          <w:szCs w:val="20"/>
        </w:rPr>
        <w:t>.</w:t>
      </w:r>
      <w:bookmarkStart w:id="2" w:name="_Hlk33452622"/>
    </w:p>
    <w:p w14:paraId="7FF816A9" w14:textId="77777777" w:rsidR="00CA1E44" w:rsidRPr="00A50F37" w:rsidRDefault="00CA1E44" w:rsidP="00F71A54">
      <w:pPr>
        <w:pStyle w:val="ListParagraph"/>
        <w:spacing w:after="0"/>
        <w:ind w:left="648"/>
        <w:rPr>
          <w:rFonts w:ascii="Verdana" w:hAnsi="Verdana"/>
          <w:sz w:val="20"/>
          <w:szCs w:val="20"/>
        </w:rPr>
      </w:pPr>
    </w:p>
    <w:p w14:paraId="58599013" w14:textId="618DB6B2" w:rsidR="000326D5" w:rsidRPr="00A50F37" w:rsidRDefault="000326D5" w:rsidP="00F71A54">
      <w:pPr>
        <w:pStyle w:val="ListParagraph"/>
        <w:numPr>
          <w:ilvl w:val="1"/>
          <w:numId w:val="41"/>
        </w:numPr>
        <w:spacing w:after="0"/>
        <w:ind w:left="360"/>
        <w:rPr>
          <w:rFonts w:ascii="Verdana" w:hAnsi="Verdana"/>
          <w:sz w:val="20"/>
          <w:szCs w:val="20"/>
        </w:rPr>
      </w:pPr>
      <w:r w:rsidRPr="00A50F37">
        <w:rPr>
          <w:rFonts w:ascii="Verdana" w:hAnsi="Verdana" w:cs="Arial"/>
          <w:sz w:val="20"/>
          <w:szCs w:val="20"/>
        </w:rPr>
        <w:t xml:space="preserve">Samples of product batch retains must be kept for a minimum of the shelf life of the products sold to NHS Supply Chain, allowing for testing to take place.   </w:t>
      </w:r>
    </w:p>
    <w:bookmarkEnd w:id="2"/>
    <w:p w14:paraId="722E4778" w14:textId="27B35FBC" w:rsidR="002902AC" w:rsidRPr="00A50F37" w:rsidRDefault="002902AC" w:rsidP="00F71A54">
      <w:pPr>
        <w:pStyle w:val="ListParagraph"/>
        <w:spacing w:after="0"/>
        <w:ind w:left="-720"/>
        <w:rPr>
          <w:rFonts w:ascii="Verdana" w:hAnsi="Verdana"/>
          <w:b/>
          <w:color w:val="FF0000"/>
          <w:sz w:val="20"/>
          <w:szCs w:val="20"/>
        </w:rPr>
      </w:pPr>
    </w:p>
    <w:p w14:paraId="2D017D88" w14:textId="28C0B22F" w:rsidR="00DB23F1" w:rsidRDefault="00E5795C" w:rsidP="00F71A54">
      <w:pPr>
        <w:pStyle w:val="ListParagraph"/>
        <w:numPr>
          <w:ilvl w:val="1"/>
          <w:numId w:val="41"/>
        </w:numPr>
        <w:spacing w:after="0"/>
        <w:ind w:left="360"/>
        <w:rPr>
          <w:rFonts w:ascii="Verdana" w:hAnsi="Verdana"/>
          <w:sz w:val="20"/>
          <w:szCs w:val="20"/>
        </w:rPr>
      </w:pPr>
      <w:r w:rsidRPr="006C7FD8">
        <w:rPr>
          <w:rFonts w:ascii="Verdana" w:hAnsi="Verdana"/>
          <w:sz w:val="20"/>
          <w:szCs w:val="20"/>
        </w:rPr>
        <w:t>Suppliers</w:t>
      </w:r>
      <w:r w:rsidR="002D2D74" w:rsidRPr="006C7FD8">
        <w:rPr>
          <w:rFonts w:ascii="Verdana" w:hAnsi="Verdana"/>
          <w:sz w:val="20"/>
          <w:szCs w:val="20"/>
        </w:rPr>
        <w:t xml:space="preserve"> must provide NHS Supply Chain with Safety Data Sheets (SDS)</w:t>
      </w:r>
      <w:r w:rsidR="00EE40A6" w:rsidRPr="006C7FD8">
        <w:rPr>
          <w:rFonts w:ascii="Verdana" w:hAnsi="Verdana"/>
          <w:sz w:val="20"/>
          <w:szCs w:val="20"/>
        </w:rPr>
        <w:t xml:space="preserve"> </w:t>
      </w:r>
      <w:r w:rsidR="002D2D74" w:rsidRPr="006C7FD8">
        <w:rPr>
          <w:rFonts w:ascii="Verdana" w:hAnsi="Verdana"/>
          <w:sz w:val="20"/>
          <w:szCs w:val="20"/>
        </w:rPr>
        <w:t>for all products that fall under REACH (Registration, Evaluation, Authorisation and restriction of Chemicals) 2007 –more specifically, a</w:t>
      </w:r>
      <w:r w:rsidR="00F71A54" w:rsidRPr="006C7FD8">
        <w:rPr>
          <w:rFonts w:ascii="Verdana" w:hAnsi="Verdana"/>
          <w:sz w:val="20"/>
          <w:szCs w:val="20"/>
        </w:rPr>
        <w:t>n</w:t>
      </w:r>
      <w:r w:rsidR="002D2D74" w:rsidRPr="006C7FD8">
        <w:rPr>
          <w:rFonts w:ascii="Verdana" w:hAnsi="Verdana"/>
          <w:sz w:val="20"/>
          <w:szCs w:val="20"/>
        </w:rPr>
        <w:t xml:space="preserve"> SDS must be provided if a substance or a mixture supplied is classified as hazardous under the C</w:t>
      </w:r>
      <w:r w:rsidR="00B201BE" w:rsidRPr="006C7FD8">
        <w:rPr>
          <w:rFonts w:ascii="Verdana" w:hAnsi="Verdana"/>
          <w:sz w:val="20"/>
          <w:szCs w:val="20"/>
        </w:rPr>
        <w:t xml:space="preserve">lassification </w:t>
      </w:r>
      <w:r w:rsidR="002D2D74" w:rsidRPr="006C7FD8">
        <w:rPr>
          <w:rFonts w:ascii="Verdana" w:hAnsi="Verdana"/>
          <w:sz w:val="20"/>
          <w:szCs w:val="20"/>
        </w:rPr>
        <w:t>L</w:t>
      </w:r>
      <w:r w:rsidR="00B201BE" w:rsidRPr="006C7FD8">
        <w:rPr>
          <w:rFonts w:ascii="Verdana" w:hAnsi="Verdana"/>
          <w:sz w:val="20"/>
          <w:szCs w:val="20"/>
        </w:rPr>
        <w:t xml:space="preserve">abelling and </w:t>
      </w:r>
      <w:r w:rsidR="002D2D74" w:rsidRPr="006C7FD8">
        <w:rPr>
          <w:rFonts w:ascii="Verdana" w:hAnsi="Verdana"/>
          <w:sz w:val="20"/>
          <w:szCs w:val="20"/>
        </w:rPr>
        <w:t>P</w:t>
      </w:r>
      <w:r w:rsidR="00B201BE" w:rsidRPr="006C7FD8">
        <w:rPr>
          <w:rFonts w:ascii="Verdana" w:hAnsi="Verdana"/>
          <w:sz w:val="20"/>
          <w:szCs w:val="20"/>
        </w:rPr>
        <w:t>ackaging (CLP)</w:t>
      </w:r>
      <w:r w:rsidR="002D2D74" w:rsidRPr="006C7FD8">
        <w:rPr>
          <w:rFonts w:ascii="Verdana" w:hAnsi="Verdana"/>
          <w:sz w:val="20"/>
          <w:szCs w:val="20"/>
        </w:rPr>
        <w:t xml:space="preserve"> Regulation (EC) No 1272/2008.</w:t>
      </w:r>
    </w:p>
    <w:p w14:paraId="7398F3F7" w14:textId="77777777" w:rsidR="00F01A0D" w:rsidRPr="00F01A0D" w:rsidRDefault="00F01A0D" w:rsidP="00F01A0D">
      <w:pPr>
        <w:pStyle w:val="ListParagraph"/>
        <w:rPr>
          <w:rFonts w:ascii="Verdana" w:hAnsi="Verdana"/>
          <w:sz w:val="20"/>
          <w:szCs w:val="20"/>
        </w:rPr>
      </w:pPr>
    </w:p>
    <w:p w14:paraId="03807F1B" w14:textId="1865FF5C" w:rsidR="00F01A0D" w:rsidRDefault="00F01A0D" w:rsidP="00F01A0D">
      <w:pPr>
        <w:spacing w:after="0"/>
        <w:rPr>
          <w:rFonts w:ascii="Verdana" w:hAnsi="Verdana"/>
          <w:sz w:val="20"/>
          <w:szCs w:val="20"/>
        </w:rPr>
      </w:pPr>
    </w:p>
    <w:p w14:paraId="1C023089" w14:textId="1B0CAF85" w:rsidR="00F01A0D" w:rsidRDefault="00F01A0D" w:rsidP="00F01A0D">
      <w:pPr>
        <w:spacing w:after="0"/>
        <w:rPr>
          <w:rFonts w:ascii="Verdana" w:hAnsi="Verdana"/>
          <w:sz w:val="20"/>
          <w:szCs w:val="20"/>
        </w:rPr>
      </w:pPr>
    </w:p>
    <w:p w14:paraId="50B63A30" w14:textId="77777777" w:rsidR="00F01A0D" w:rsidRPr="00F01A0D" w:rsidRDefault="00F01A0D" w:rsidP="00F01A0D">
      <w:pPr>
        <w:spacing w:after="0"/>
        <w:rPr>
          <w:rFonts w:ascii="Verdana" w:hAnsi="Verdana"/>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F01A0D" w14:paraId="36D00150" w14:textId="77777777" w:rsidTr="00F01A0D">
        <w:trPr>
          <w:trHeight w:val="340"/>
        </w:trPr>
        <w:tc>
          <w:tcPr>
            <w:tcW w:w="2254" w:type="dxa"/>
            <w:tcBorders>
              <w:top w:val="single" w:sz="4" w:space="0" w:color="auto"/>
              <w:left w:val="single" w:sz="4" w:space="0" w:color="auto"/>
              <w:bottom w:val="single" w:sz="4" w:space="0" w:color="auto"/>
              <w:right w:val="single" w:sz="4" w:space="0" w:color="auto"/>
            </w:tcBorders>
            <w:hideMark/>
          </w:tcPr>
          <w:p w14:paraId="60D89014" w14:textId="77777777" w:rsidR="00F01A0D" w:rsidRDefault="00F01A0D">
            <w:pPr>
              <w:jc w:val="both"/>
              <w:rPr>
                <w:rFonts w:ascii="Verdana" w:hAnsi="Verdana"/>
                <w:sz w:val="20"/>
                <w:szCs w:val="20"/>
              </w:rPr>
            </w:pPr>
            <w:r>
              <w:rPr>
                <w:rFonts w:ascii="Verdana" w:hAnsi="Verdana"/>
                <w:sz w:val="20"/>
                <w:szCs w:val="20"/>
              </w:rPr>
              <w:t>Date</w:t>
            </w:r>
          </w:p>
        </w:tc>
        <w:tc>
          <w:tcPr>
            <w:tcW w:w="2254" w:type="dxa"/>
            <w:tcBorders>
              <w:top w:val="single" w:sz="4" w:space="0" w:color="auto"/>
              <w:left w:val="single" w:sz="4" w:space="0" w:color="auto"/>
              <w:bottom w:val="single" w:sz="4" w:space="0" w:color="auto"/>
              <w:right w:val="single" w:sz="4" w:space="0" w:color="auto"/>
            </w:tcBorders>
            <w:hideMark/>
          </w:tcPr>
          <w:p w14:paraId="6F1C3517" w14:textId="77777777" w:rsidR="00F01A0D" w:rsidRDefault="00F01A0D">
            <w:pPr>
              <w:jc w:val="both"/>
              <w:rPr>
                <w:rFonts w:ascii="Verdana" w:hAnsi="Verdana"/>
                <w:sz w:val="20"/>
                <w:szCs w:val="20"/>
              </w:rPr>
            </w:pPr>
            <w:r>
              <w:rPr>
                <w:rFonts w:ascii="Verdana" w:hAnsi="Verdana"/>
                <w:sz w:val="20"/>
                <w:szCs w:val="20"/>
              </w:rPr>
              <w:t>Author</w:t>
            </w:r>
          </w:p>
        </w:tc>
        <w:tc>
          <w:tcPr>
            <w:tcW w:w="2254" w:type="dxa"/>
            <w:tcBorders>
              <w:top w:val="single" w:sz="4" w:space="0" w:color="auto"/>
              <w:left w:val="single" w:sz="4" w:space="0" w:color="auto"/>
              <w:bottom w:val="single" w:sz="4" w:space="0" w:color="auto"/>
              <w:right w:val="single" w:sz="4" w:space="0" w:color="auto"/>
            </w:tcBorders>
            <w:hideMark/>
          </w:tcPr>
          <w:p w14:paraId="282DADCA" w14:textId="77777777" w:rsidR="00F01A0D" w:rsidRDefault="00F01A0D">
            <w:pPr>
              <w:jc w:val="both"/>
              <w:rPr>
                <w:rFonts w:ascii="Verdana" w:hAnsi="Verdana"/>
                <w:sz w:val="20"/>
                <w:szCs w:val="20"/>
              </w:rPr>
            </w:pPr>
            <w:r>
              <w:rPr>
                <w:rFonts w:ascii="Verdana" w:hAnsi="Verdana"/>
                <w:sz w:val="20"/>
                <w:szCs w:val="20"/>
              </w:rPr>
              <w:t>Reference</w:t>
            </w:r>
          </w:p>
        </w:tc>
        <w:tc>
          <w:tcPr>
            <w:tcW w:w="2254" w:type="dxa"/>
            <w:tcBorders>
              <w:top w:val="single" w:sz="4" w:space="0" w:color="auto"/>
              <w:left w:val="single" w:sz="4" w:space="0" w:color="auto"/>
              <w:bottom w:val="single" w:sz="4" w:space="0" w:color="auto"/>
              <w:right w:val="single" w:sz="4" w:space="0" w:color="auto"/>
            </w:tcBorders>
            <w:hideMark/>
          </w:tcPr>
          <w:p w14:paraId="7B70F0BA" w14:textId="77777777" w:rsidR="00F01A0D" w:rsidRDefault="00F01A0D">
            <w:pPr>
              <w:jc w:val="both"/>
              <w:rPr>
                <w:rFonts w:ascii="Verdana" w:hAnsi="Verdana"/>
                <w:sz w:val="20"/>
                <w:szCs w:val="20"/>
              </w:rPr>
            </w:pPr>
            <w:r>
              <w:rPr>
                <w:rFonts w:ascii="Verdana" w:hAnsi="Verdana"/>
                <w:sz w:val="20"/>
                <w:szCs w:val="20"/>
              </w:rPr>
              <w:t>Version</w:t>
            </w:r>
          </w:p>
        </w:tc>
      </w:tr>
      <w:tr w:rsidR="00F01A0D" w14:paraId="5E5014F9" w14:textId="77777777" w:rsidTr="00F01A0D">
        <w:trPr>
          <w:trHeight w:val="340"/>
        </w:trPr>
        <w:tc>
          <w:tcPr>
            <w:tcW w:w="2254" w:type="dxa"/>
            <w:tcBorders>
              <w:top w:val="single" w:sz="4" w:space="0" w:color="auto"/>
              <w:left w:val="single" w:sz="4" w:space="0" w:color="auto"/>
              <w:bottom w:val="single" w:sz="4" w:space="0" w:color="auto"/>
              <w:right w:val="single" w:sz="4" w:space="0" w:color="auto"/>
            </w:tcBorders>
            <w:hideMark/>
          </w:tcPr>
          <w:p w14:paraId="64CF29B6" w14:textId="77777777" w:rsidR="00F01A0D" w:rsidRDefault="00F01A0D">
            <w:pPr>
              <w:jc w:val="both"/>
              <w:rPr>
                <w:rFonts w:ascii="Verdana" w:hAnsi="Verdana"/>
                <w:sz w:val="20"/>
                <w:szCs w:val="20"/>
              </w:rPr>
            </w:pPr>
            <w:r>
              <w:rPr>
                <w:rFonts w:ascii="Verdana" w:hAnsi="Verdana"/>
                <w:sz w:val="20"/>
                <w:szCs w:val="20"/>
              </w:rPr>
              <w:t>19</w:t>
            </w:r>
            <w:r>
              <w:rPr>
                <w:rFonts w:ascii="Verdana" w:hAnsi="Verdana"/>
                <w:sz w:val="20"/>
                <w:szCs w:val="20"/>
                <w:vertAlign w:val="superscript"/>
              </w:rPr>
              <w:t>th</w:t>
            </w:r>
            <w:r>
              <w:rPr>
                <w:rFonts w:ascii="Verdana" w:hAnsi="Verdana"/>
                <w:sz w:val="20"/>
                <w:szCs w:val="20"/>
              </w:rPr>
              <w:t xml:space="preserve"> March 2020</w:t>
            </w:r>
          </w:p>
        </w:tc>
        <w:tc>
          <w:tcPr>
            <w:tcW w:w="2254" w:type="dxa"/>
            <w:tcBorders>
              <w:top w:val="single" w:sz="4" w:space="0" w:color="auto"/>
              <w:left w:val="single" w:sz="4" w:space="0" w:color="auto"/>
              <w:bottom w:val="single" w:sz="4" w:space="0" w:color="auto"/>
              <w:right w:val="single" w:sz="4" w:space="0" w:color="auto"/>
            </w:tcBorders>
            <w:hideMark/>
          </w:tcPr>
          <w:p w14:paraId="7A80082D" w14:textId="77777777" w:rsidR="00F01A0D" w:rsidRDefault="00F01A0D">
            <w:pPr>
              <w:jc w:val="both"/>
              <w:rPr>
                <w:rFonts w:ascii="Verdana" w:hAnsi="Verdana"/>
                <w:sz w:val="20"/>
                <w:szCs w:val="20"/>
              </w:rPr>
            </w:pPr>
            <w:r>
              <w:rPr>
                <w:rFonts w:ascii="Verdana" w:hAnsi="Verdana"/>
                <w:sz w:val="20"/>
                <w:szCs w:val="20"/>
              </w:rPr>
              <w:t>AL / JT</w:t>
            </w:r>
          </w:p>
        </w:tc>
        <w:tc>
          <w:tcPr>
            <w:tcW w:w="2254" w:type="dxa"/>
            <w:tcBorders>
              <w:top w:val="single" w:sz="4" w:space="0" w:color="auto"/>
              <w:left w:val="single" w:sz="4" w:space="0" w:color="auto"/>
              <w:bottom w:val="single" w:sz="4" w:space="0" w:color="auto"/>
              <w:right w:val="single" w:sz="4" w:space="0" w:color="auto"/>
            </w:tcBorders>
            <w:hideMark/>
          </w:tcPr>
          <w:p w14:paraId="1CC6971E" w14:textId="20CAC25B" w:rsidR="00F01A0D" w:rsidRDefault="00F01A0D">
            <w:pPr>
              <w:jc w:val="both"/>
              <w:rPr>
                <w:rFonts w:ascii="Verdana" w:hAnsi="Verdana"/>
                <w:sz w:val="20"/>
                <w:szCs w:val="20"/>
              </w:rPr>
            </w:pPr>
            <w:r>
              <w:rPr>
                <w:rFonts w:ascii="Verdana" w:hAnsi="Verdana"/>
                <w:sz w:val="20"/>
                <w:szCs w:val="20"/>
              </w:rPr>
              <w:t>SCCLEYEPROT/303</w:t>
            </w:r>
          </w:p>
        </w:tc>
        <w:tc>
          <w:tcPr>
            <w:tcW w:w="2254" w:type="dxa"/>
            <w:tcBorders>
              <w:top w:val="single" w:sz="4" w:space="0" w:color="auto"/>
              <w:left w:val="single" w:sz="4" w:space="0" w:color="auto"/>
              <w:bottom w:val="single" w:sz="4" w:space="0" w:color="auto"/>
              <w:right w:val="single" w:sz="4" w:space="0" w:color="auto"/>
            </w:tcBorders>
            <w:hideMark/>
          </w:tcPr>
          <w:p w14:paraId="09A01B9D" w14:textId="77777777" w:rsidR="00F01A0D" w:rsidRDefault="00F01A0D">
            <w:pPr>
              <w:jc w:val="both"/>
              <w:rPr>
                <w:rFonts w:ascii="Verdana" w:hAnsi="Verdana"/>
                <w:sz w:val="20"/>
                <w:szCs w:val="20"/>
              </w:rPr>
            </w:pPr>
            <w:r>
              <w:rPr>
                <w:rFonts w:ascii="Verdana" w:hAnsi="Verdana"/>
                <w:sz w:val="20"/>
                <w:szCs w:val="20"/>
              </w:rPr>
              <w:t>1.0</w:t>
            </w:r>
          </w:p>
        </w:tc>
      </w:tr>
    </w:tbl>
    <w:p w14:paraId="6E443BA1" w14:textId="05C8137D" w:rsidR="00520066" w:rsidRPr="00A50F37" w:rsidRDefault="00520066" w:rsidP="00AE77D2">
      <w:pPr>
        <w:spacing w:after="0"/>
        <w:jc w:val="both"/>
        <w:rPr>
          <w:rFonts w:ascii="Verdana" w:hAnsi="Verdana"/>
          <w:sz w:val="20"/>
          <w:szCs w:val="20"/>
        </w:rPr>
      </w:pPr>
    </w:p>
    <w:sectPr w:rsidR="00520066" w:rsidRPr="00A50F37" w:rsidSect="00011258">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BD83E" w14:textId="77777777" w:rsidR="0031236E" w:rsidRDefault="0031236E" w:rsidP="00093BA8">
      <w:pPr>
        <w:spacing w:after="0" w:line="240" w:lineRule="auto"/>
      </w:pPr>
      <w:r>
        <w:separator/>
      </w:r>
    </w:p>
  </w:endnote>
  <w:endnote w:type="continuationSeparator" w:id="0">
    <w:p w14:paraId="0C721147" w14:textId="77777777" w:rsidR="0031236E" w:rsidRDefault="0031236E" w:rsidP="0009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A711" w14:textId="77777777" w:rsidR="003874BC" w:rsidRDefault="003874BC">
    <w:pPr>
      <w:pStyle w:val="Footer"/>
    </w:pPr>
  </w:p>
  <w:p w14:paraId="49B68E3F" w14:textId="77777777" w:rsidR="003874BC" w:rsidRDefault="003874BC">
    <w:pPr>
      <w:pStyle w:val="Footer"/>
    </w:pPr>
  </w:p>
  <w:p w14:paraId="7B7BDD93" w14:textId="77777777" w:rsidR="003874BC" w:rsidRDefault="0038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C266C" w14:textId="77777777" w:rsidR="0031236E" w:rsidRDefault="0031236E" w:rsidP="00093BA8">
      <w:pPr>
        <w:spacing w:after="0" w:line="240" w:lineRule="auto"/>
      </w:pPr>
      <w:r>
        <w:separator/>
      </w:r>
    </w:p>
  </w:footnote>
  <w:footnote w:type="continuationSeparator" w:id="0">
    <w:p w14:paraId="1CA9AEDF" w14:textId="77777777" w:rsidR="0031236E" w:rsidRDefault="0031236E" w:rsidP="00093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8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A4CB0"/>
    <w:multiLevelType w:val="multilevel"/>
    <w:tmpl w:val="1EC83A6E"/>
    <w:lvl w:ilvl="0">
      <w:start w:val="1"/>
      <w:numFmt w:val="decimal"/>
      <w:lvlText w:val="%1."/>
      <w:lvlJc w:val="left"/>
      <w:pPr>
        <w:ind w:left="720" w:hanging="360"/>
      </w:pPr>
      <w:rPr>
        <w:rFonts w:hint="default"/>
        <w:color w:val="auto"/>
      </w:rPr>
    </w:lvl>
    <w:lvl w:ilvl="1">
      <w:start w:val="1"/>
      <w:numFmt w:val="decimal"/>
      <w:suff w:val="space"/>
      <w:lvlText w:val="%1.%2."/>
      <w:lvlJc w:val="left"/>
      <w:pPr>
        <w:ind w:left="1152" w:hanging="432"/>
      </w:pPr>
      <w:rPr>
        <w:rFonts w:hint="default"/>
        <w:color w:val="000000" w:themeColor="text1"/>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A825787"/>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8A6FA0"/>
    <w:multiLevelType w:val="hybridMultilevel"/>
    <w:tmpl w:val="E474D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40E48"/>
    <w:multiLevelType w:val="multilevel"/>
    <w:tmpl w:val="BA6C7AC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BC416E"/>
    <w:multiLevelType w:val="multilevel"/>
    <w:tmpl w:val="9E2A4B04"/>
    <w:lvl w:ilvl="0">
      <w:start w:val="1"/>
      <w:numFmt w:val="decimal"/>
      <w:lvlText w:val="%1."/>
      <w:lvlJc w:val="left"/>
      <w:pPr>
        <w:ind w:left="360" w:hanging="360"/>
      </w:pPr>
      <w:rPr>
        <w:rFonts w:hint="default"/>
        <w:color w:val="auto"/>
      </w:rPr>
    </w:lvl>
    <w:lvl w:ilvl="1">
      <w:start w:val="1"/>
      <w:numFmt w:val="decimal"/>
      <w:suff w:val="space"/>
      <w:lvlText w:val="%1.%2."/>
      <w:lvlJc w:val="left"/>
      <w:pPr>
        <w:ind w:left="792" w:hanging="432"/>
      </w:pPr>
      <w:rPr>
        <w:rFonts w:hint="default"/>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C84721"/>
    <w:multiLevelType w:val="hybridMultilevel"/>
    <w:tmpl w:val="E474D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A59C7"/>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A530BC"/>
    <w:multiLevelType w:val="multilevel"/>
    <w:tmpl w:val="2862AAFC"/>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color w:val="000000" w:themeColor="text1"/>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271CDF"/>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653491"/>
    <w:multiLevelType w:val="multilevel"/>
    <w:tmpl w:val="76FCFF0C"/>
    <w:lvl w:ilvl="0">
      <w:start w:val="2"/>
      <w:numFmt w:val="decimal"/>
      <w:lvlText w:val="%1."/>
      <w:lvlJc w:val="left"/>
      <w:pPr>
        <w:ind w:left="390" w:hanging="390"/>
      </w:pPr>
    </w:lvl>
    <w:lvl w:ilvl="1">
      <w:start w:val="3"/>
      <w:numFmt w:val="decimal"/>
      <w:lvlText w:val="%1.%2."/>
      <w:lvlJc w:val="left"/>
      <w:pPr>
        <w:ind w:left="1080" w:hanging="720"/>
      </w:pPr>
      <w:rPr>
        <w:b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1" w15:restartNumberingAfterBreak="0">
    <w:nsid w:val="3B031F50"/>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D21C2B"/>
    <w:multiLevelType w:val="hybridMultilevel"/>
    <w:tmpl w:val="CA76B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163FF"/>
    <w:multiLevelType w:val="hybridMultilevel"/>
    <w:tmpl w:val="0C404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B80A56"/>
    <w:multiLevelType w:val="multilevel"/>
    <w:tmpl w:val="1EC83A6E"/>
    <w:lvl w:ilvl="0">
      <w:start w:val="1"/>
      <w:numFmt w:val="decimal"/>
      <w:lvlText w:val="%1."/>
      <w:lvlJc w:val="left"/>
      <w:pPr>
        <w:ind w:left="360" w:hanging="360"/>
      </w:pPr>
      <w:rPr>
        <w:rFonts w:hint="default"/>
        <w:color w:val="auto"/>
      </w:rPr>
    </w:lvl>
    <w:lvl w:ilvl="1">
      <w:start w:val="1"/>
      <w:numFmt w:val="decimal"/>
      <w:suff w:val="space"/>
      <w:lvlText w:val="%1.%2."/>
      <w:lvlJc w:val="left"/>
      <w:pPr>
        <w:ind w:left="792" w:hanging="432"/>
      </w:pPr>
      <w:rPr>
        <w:rFonts w:hint="default"/>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F4376A"/>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345662"/>
    <w:multiLevelType w:val="hybridMultilevel"/>
    <w:tmpl w:val="0410568E"/>
    <w:lvl w:ilvl="0" w:tplc="81121106">
      <w:start w:val="1"/>
      <w:numFmt w:val="bullet"/>
      <w:lvlText w:val=""/>
      <w:lvlJc w:val="left"/>
      <w:pPr>
        <w:tabs>
          <w:tab w:val="num" w:pos="720"/>
        </w:tabs>
        <w:ind w:left="720" w:hanging="360"/>
      </w:pPr>
      <w:rPr>
        <w:rFonts w:ascii="Symbol" w:hAnsi="Symbol" w:hint="default"/>
        <w:color w:val="auto"/>
      </w:rPr>
    </w:lvl>
    <w:lvl w:ilvl="1" w:tplc="30B4C598">
      <w:start w:val="1"/>
      <w:numFmt w:val="bullet"/>
      <w:lvlText w:val=""/>
      <w:lvlJc w:val="left"/>
      <w:pPr>
        <w:tabs>
          <w:tab w:val="num" w:pos="1443"/>
        </w:tabs>
        <w:ind w:left="1443" w:hanging="363"/>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3F2140"/>
    <w:multiLevelType w:val="multilevel"/>
    <w:tmpl w:val="6C1C0550"/>
    <w:lvl w:ilvl="0">
      <w:start w:val="1"/>
      <w:numFmt w:val="decimal"/>
      <w:lvlText w:val="%1."/>
      <w:lvlJc w:val="left"/>
      <w:pPr>
        <w:ind w:left="360" w:hanging="360"/>
      </w:pPr>
      <w:rPr>
        <w:rFonts w:hint="default"/>
        <w:color w:val="auto"/>
      </w:rPr>
    </w:lvl>
    <w:lvl w:ilvl="1">
      <w:start w:val="1"/>
      <w:numFmt w:val="decimal"/>
      <w:suff w:val="space"/>
      <w:lvlText w:val="%1.%2."/>
      <w:lvlJc w:val="left"/>
      <w:pPr>
        <w:ind w:left="716" w:hanging="432"/>
      </w:pPr>
      <w:rPr>
        <w:rFonts w:hint="default"/>
        <w:b w:val="0"/>
        <w:color w:val="000000" w:themeColor="text1"/>
      </w:rPr>
    </w:lvl>
    <w:lvl w:ilvl="2">
      <w:start w:val="1"/>
      <w:numFmt w:val="bullet"/>
      <w:lvlText w:val=""/>
      <w:lvlJc w:val="left"/>
      <w:pPr>
        <w:ind w:left="1224" w:hanging="504"/>
      </w:pPr>
      <w:rPr>
        <w:rFonts w:ascii="Symbol" w:hAnsi="Symbol" w:hint="default"/>
        <w:color w:val="000000" w:themeColor="text1"/>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BA2529"/>
    <w:multiLevelType w:val="multilevel"/>
    <w:tmpl w:val="D5CEC78C"/>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81531D"/>
    <w:multiLevelType w:val="hybridMultilevel"/>
    <w:tmpl w:val="A26ED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F087CF5"/>
    <w:multiLevelType w:val="hybridMultilevel"/>
    <w:tmpl w:val="5298136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1" w15:restartNumberingAfterBreak="0">
    <w:nsid w:val="627320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787184"/>
    <w:multiLevelType w:val="multilevel"/>
    <w:tmpl w:val="F48EA004"/>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1277"/>
        </w:tabs>
        <w:ind w:left="1277" w:hanging="851"/>
      </w:pPr>
      <w:rPr>
        <w:rFonts w:cs="Times New Roman" w:hint="default"/>
        <w:b w:val="0"/>
        <w:i w:val="0"/>
        <w:u w:val="none"/>
      </w:rPr>
    </w:lvl>
    <w:lvl w:ilvl="2">
      <w:start w:val="1"/>
      <w:numFmt w:val="decimal"/>
      <w:pStyle w:val="Level3"/>
      <w:lvlText w:val="%1.%2.%3"/>
      <w:lvlJc w:val="left"/>
      <w:pPr>
        <w:tabs>
          <w:tab w:val="num" w:pos="2292"/>
        </w:tabs>
        <w:ind w:left="2292" w:hanging="992"/>
      </w:pPr>
      <w:rPr>
        <w:rFonts w:ascii="Verdana" w:hAnsi="Verdana" w:cs="Times New Roman" w:hint="default"/>
        <w:b w:val="0"/>
        <w:i w:val="0"/>
        <w:sz w:val="20"/>
        <w:u w:val="none"/>
      </w:rPr>
    </w:lvl>
    <w:lvl w:ilvl="3">
      <w:start w:val="1"/>
      <w:numFmt w:val="decimal"/>
      <w:pStyle w:val="Level4"/>
      <w:lvlText w:val="%1.%2.%3.%4"/>
      <w:lvlJc w:val="left"/>
      <w:pPr>
        <w:tabs>
          <w:tab w:val="num" w:pos="3403"/>
        </w:tabs>
        <w:ind w:left="3403" w:hanging="1276"/>
      </w:pPr>
      <w:rPr>
        <w:rFonts w:cs="Times New Roman" w:hint="default"/>
        <w:b w:val="0"/>
        <w:i w:val="0"/>
        <w:sz w:val="2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3" w15:restartNumberingAfterBreak="0">
    <w:nsid w:val="69907A0E"/>
    <w:multiLevelType w:val="multilevel"/>
    <w:tmpl w:val="2862AAFC"/>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color w:val="000000" w:themeColor="text1"/>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A5504E0"/>
    <w:multiLevelType w:val="multilevel"/>
    <w:tmpl w:val="6C1C0550"/>
    <w:lvl w:ilvl="0">
      <w:start w:val="1"/>
      <w:numFmt w:val="decimal"/>
      <w:lvlText w:val="%1."/>
      <w:lvlJc w:val="left"/>
      <w:pPr>
        <w:ind w:left="360" w:hanging="360"/>
      </w:pPr>
      <w:rPr>
        <w:rFonts w:hint="default"/>
        <w:color w:val="auto"/>
      </w:rPr>
    </w:lvl>
    <w:lvl w:ilvl="1">
      <w:start w:val="1"/>
      <w:numFmt w:val="decimal"/>
      <w:suff w:val="space"/>
      <w:lvlText w:val="%1.%2."/>
      <w:lvlJc w:val="left"/>
      <w:pPr>
        <w:ind w:left="716" w:hanging="432"/>
      </w:pPr>
      <w:rPr>
        <w:rFonts w:hint="default"/>
        <w:b w:val="0"/>
        <w:color w:val="000000" w:themeColor="text1"/>
      </w:rPr>
    </w:lvl>
    <w:lvl w:ilvl="2">
      <w:start w:val="1"/>
      <w:numFmt w:val="bullet"/>
      <w:lvlText w:val=""/>
      <w:lvlJc w:val="left"/>
      <w:pPr>
        <w:ind w:left="1224" w:hanging="504"/>
      </w:pPr>
      <w:rPr>
        <w:rFonts w:ascii="Symbol" w:hAnsi="Symbol" w:hint="default"/>
        <w:color w:val="000000" w:themeColor="text1"/>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5B5FA7"/>
    <w:multiLevelType w:val="hybridMultilevel"/>
    <w:tmpl w:val="BD86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5E23B4"/>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AB6B2D"/>
    <w:multiLevelType w:val="hybridMultilevel"/>
    <w:tmpl w:val="CF4A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50109E"/>
    <w:multiLevelType w:val="hybridMultilevel"/>
    <w:tmpl w:val="4E64D9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38604D"/>
    <w:multiLevelType w:val="multilevel"/>
    <w:tmpl w:val="2862AAFC"/>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color w:val="000000" w:themeColor="text1"/>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904AD5"/>
    <w:multiLevelType w:val="hybridMultilevel"/>
    <w:tmpl w:val="058071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B38670B"/>
    <w:multiLevelType w:val="multilevel"/>
    <w:tmpl w:val="9E2A4B04"/>
    <w:lvl w:ilvl="0">
      <w:start w:val="1"/>
      <w:numFmt w:val="decimal"/>
      <w:lvlText w:val="%1."/>
      <w:lvlJc w:val="left"/>
      <w:pPr>
        <w:ind w:left="360" w:hanging="360"/>
      </w:pPr>
      <w:rPr>
        <w:rFonts w:hint="default"/>
        <w:color w:val="auto"/>
      </w:rPr>
    </w:lvl>
    <w:lvl w:ilvl="1">
      <w:start w:val="1"/>
      <w:numFmt w:val="decimal"/>
      <w:suff w:val="space"/>
      <w:lvlText w:val="%1.%2."/>
      <w:lvlJc w:val="left"/>
      <w:pPr>
        <w:ind w:left="792" w:hanging="432"/>
      </w:pPr>
      <w:rPr>
        <w:rFonts w:hint="default"/>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416ACC"/>
    <w:multiLevelType w:val="multilevel"/>
    <w:tmpl w:val="2862AAFC"/>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color w:val="000000" w:themeColor="text1"/>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6F4CF9"/>
    <w:multiLevelType w:val="multilevel"/>
    <w:tmpl w:val="9E2A4B04"/>
    <w:lvl w:ilvl="0">
      <w:start w:val="1"/>
      <w:numFmt w:val="decimal"/>
      <w:lvlText w:val="%1."/>
      <w:lvlJc w:val="left"/>
      <w:pPr>
        <w:ind w:left="360" w:hanging="360"/>
      </w:pPr>
      <w:rPr>
        <w:rFonts w:hint="default"/>
        <w:color w:val="auto"/>
      </w:rPr>
    </w:lvl>
    <w:lvl w:ilvl="1">
      <w:start w:val="1"/>
      <w:numFmt w:val="decimal"/>
      <w:suff w:val="space"/>
      <w:lvlText w:val="%1.%2."/>
      <w:lvlJc w:val="left"/>
      <w:pPr>
        <w:ind w:left="792" w:hanging="432"/>
      </w:pPr>
      <w:rPr>
        <w:rFonts w:hint="default"/>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DE4CFE"/>
    <w:multiLevelType w:val="multilevel"/>
    <w:tmpl w:val="AE884106"/>
    <w:lvl w:ilvl="0">
      <w:start w:val="1"/>
      <w:numFmt w:val="decimal"/>
      <w:lvlText w:val="%1."/>
      <w:lvlJc w:val="left"/>
      <w:pPr>
        <w:ind w:left="360" w:hanging="360"/>
      </w:pPr>
      <w:rPr>
        <w:rFonts w:hint="default"/>
        <w:color w:val="auto"/>
      </w:rPr>
    </w:lvl>
    <w:lvl w:ilvl="1">
      <w:start w:val="1"/>
      <w:numFmt w:val="decimal"/>
      <w:suff w:val="space"/>
      <w:lvlText w:val="%1.%2."/>
      <w:lvlJc w:val="left"/>
      <w:pPr>
        <w:ind w:left="857" w:hanging="432"/>
      </w:pPr>
      <w:rPr>
        <w:rFonts w:hint="default"/>
        <w:b w:val="0"/>
        <w:color w:val="000000" w:themeColor="text1"/>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1"/>
  </w:num>
  <w:num w:numId="3">
    <w:abstractNumId w:val="24"/>
  </w:num>
  <w:num w:numId="4">
    <w:abstractNumId w:val="4"/>
  </w:num>
  <w:num w:numId="5">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1"/>
  </w:num>
  <w:num w:numId="8">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6"/>
  </w:num>
  <w:num w:numId="11">
    <w:abstractNumId w:val="2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5"/>
  </w:num>
  <w:num w:numId="15">
    <w:abstractNumId w:val="20"/>
  </w:num>
  <w:num w:numId="16">
    <w:abstractNumId w:val="1"/>
  </w:num>
  <w:num w:numId="17">
    <w:abstractNumId w:val="0"/>
  </w:num>
  <w:num w:numId="18">
    <w:abstractNumId w:val="26"/>
  </w:num>
  <w:num w:numId="19">
    <w:abstractNumId w:val="34"/>
  </w:num>
  <w:num w:numId="20">
    <w:abstractNumId w:val="15"/>
  </w:num>
  <w:num w:numId="21">
    <w:abstractNumId w:val="9"/>
  </w:num>
  <w:num w:numId="22">
    <w:abstractNumId w:val="11"/>
  </w:num>
  <w:num w:numId="23">
    <w:abstractNumId w:val="7"/>
  </w:num>
  <w:num w:numId="24">
    <w:abstractNumId w:val="14"/>
  </w:num>
  <w:num w:numId="25">
    <w:abstractNumId w:val="2"/>
  </w:num>
  <w:num w:numId="26">
    <w:abstractNumId w:val="18"/>
  </w:num>
  <w:num w:numId="27">
    <w:abstractNumId w:val="28"/>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8"/>
  </w:num>
  <w:num w:numId="35">
    <w:abstractNumId w:val="32"/>
  </w:num>
  <w:num w:numId="36">
    <w:abstractNumId w:val="3"/>
  </w:num>
  <w:num w:numId="37">
    <w:abstractNumId w:val="19"/>
  </w:num>
  <w:num w:numId="38">
    <w:abstractNumId w:val="30"/>
  </w:num>
  <w:num w:numId="39">
    <w:abstractNumId w:val="17"/>
  </w:num>
  <w:num w:numId="40">
    <w:abstractNumId w:val="1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39"/>
    <w:rsid w:val="00011258"/>
    <w:rsid w:val="00012153"/>
    <w:rsid w:val="00012F72"/>
    <w:rsid w:val="00016625"/>
    <w:rsid w:val="00021644"/>
    <w:rsid w:val="00022B3D"/>
    <w:rsid w:val="0002450C"/>
    <w:rsid w:val="000250D4"/>
    <w:rsid w:val="0002527A"/>
    <w:rsid w:val="00027FE5"/>
    <w:rsid w:val="000326D5"/>
    <w:rsid w:val="00032737"/>
    <w:rsid w:val="00037F1E"/>
    <w:rsid w:val="000406FB"/>
    <w:rsid w:val="00040DE5"/>
    <w:rsid w:val="00055231"/>
    <w:rsid w:val="00063861"/>
    <w:rsid w:val="00071B7C"/>
    <w:rsid w:val="00074439"/>
    <w:rsid w:val="00077F48"/>
    <w:rsid w:val="00081F4F"/>
    <w:rsid w:val="000939A7"/>
    <w:rsid w:val="00093BA8"/>
    <w:rsid w:val="000978D3"/>
    <w:rsid w:val="000B707D"/>
    <w:rsid w:val="000B7F02"/>
    <w:rsid w:val="000C3C63"/>
    <w:rsid w:val="000C3C8A"/>
    <w:rsid w:val="000C5E11"/>
    <w:rsid w:val="000E4327"/>
    <w:rsid w:val="000E4416"/>
    <w:rsid w:val="000E749A"/>
    <w:rsid w:val="000F2431"/>
    <w:rsid w:val="000F30F8"/>
    <w:rsid w:val="000F4D87"/>
    <w:rsid w:val="00100C84"/>
    <w:rsid w:val="00105944"/>
    <w:rsid w:val="001102CF"/>
    <w:rsid w:val="001200C0"/>
    <w:rsid w:val="0014273A"/>
    <w:rsid w:val="0014361A"/>
    <w:rsid w:val="0014670A"/>
    <w:rsid w:val="00150051"/>
    <w:rsid w:val="001523C7"/>
    <w:rsid w:val="001649AA"/>
    <w:rsid w:val="00171FE7"/>
    <w:rsid w:val="00177638"/>
    <w:rsid w:val="001801CA"/>
    <w:rsid w:val="00182241"/>
    <w:rsid w:val="00183EFE"/>
    <w:rsid w:val="001865DD"/>
    <w:rsid w:val="00191E56"/>
    <w:rsid w:val="001926BC"/>
    <w:rsid w:val="001A7180"/>
    <w:rsid w:val="001C5F5F"/>
    <w:rsid w:val="001C73F8"/>
    <w:rsid w:val="001E0073"/>
    <w:rsid w:val="001E182E"/>
    <w:rsid w:val="001E1F87"/>
    <w:rsid w:val="001E4C9B"/>
    <w:rsid w:val="001E53FC"/>
    <w:rsid w:val="001F0235"/>
    <w:rsid w:val="001F0562"/>
    <w:rsid w:val="001F10E3"/>
    <w:rsid w:val="001F4A2C"/>
    <w:rsid w:val="002115FD"/>
    <w:rsid w:val="002118AB"/>
    <w:rsid w:val="00211BB8"/>
    <w:rsid w:val="00213C1B"/>
    <w:rsid w:val="002162A6"/>
    <w:rsid w:val="002166EC"/>
    <w:rsid w:val="00222399"/>
    <w:rsid w:val="00226166"/>
    <w:rsid w:val="00230D18"/>
    <w:rsid w:val="002321B8"/>
    <w:rsid w:val="00233EF2"/>
    <w:rsid w:val="00243ED5"/>
    <w:rsid w:val="002447E6"/>
    <w:rsid w:val="00246379"/>
    <w:rsid w:val="002505CA"/>
    <w:rsid w:val="0025668F"/>
    <w:rsid w:val="00256F38"/>
    <w:rsid w:val="00262104"/>
    <w:rsid w:val="0026480F"/>
    <w:rsid w:val="00272935"/>
    <w:rsid w:val="00273D77"/>
    <w:rsid w:val="00275577"/>
    <w:rsid w:val="0028099A"/>
    <w:rsid w:val="002902AC"/>
    <w:rsid w:val="0029780A"/>
    <w:rsid w:val="002A093E"/>
    <w:rsid w:val="002A1221"/>
    <w:rsid w:val="002A2055"/>
    <w:rsid w:val="002A62FB"/>
    <w:rsid w:val="002B061E"/>
    <w:rsid w:val="002C131A"/>
    <w:rsid w:val="002C267A"/>
    <w:rsid w:val="002C5BD6"/>
    <w:rsid w:val="002D0B93"/>
    <w:rsid w:val="002D2D74"/>
    <w:rsid w:val="002D3142"/>
    <w:rsid w:val="002D5434"/>
    <w:rsid w:val="002E092D"/>
    <w:rsid w:val="002E107C"/>
    <w:rsid w:val="002E3A40"/>
    <w:rsid w:val="002E749C"/>
    <w:rsid w:val="002E762B"/>
    <w:rsid w:val="002F53BA"/>
    <w:rsid w:val="003044C0"/>
    <w:rsid w:val="00305C03"/>
    <w:rsid w:val="003074D4"/>
    <w:rsid w:val="0031236E"/>
    <w:rsid w:val="00314CD4"/>
    <w:rsid w:val="003223AF"/>
    <w:rsid w:val="00326AEB"/>
    <w:rsid w:val="003275BC"/>
    <w:rsid w:val="00331FC1"/>
    <w:rsid w:val="003449D0"/>
    <w:rsid w:val="00351E7F"/>
    <w:rsid w:val="003559E0"/>
    <w:rsid w:val="003607EE"/>
    <w:rsid w:val="00361D8D"/>
    <w:rsid w:val="00371824"/>
    <w:rsid w:val="00380E69"/>
    <w:rsid w:val="00380F9F"/>
    <w:rsid w:val="00386C9A"/>
    <w:rsid w:val="003874BC"/>
    <w:rsid w:val="00387910"/>
    <w:rsid w:val="00395841"/>
    <w:rsid w:val="003963C5"/>
    <w:rsid w:val="003A5572"/>
    <w:rsid w:val="003A5839"/>
    <w:rsid w:val="003A78A2"/>
    <w:rsid w:val="003B011B"/>
    <w:rsid w:val="003B208B"/>
    <w:rsid w:val="003B2985"/>
    <w:rsid w:val="003B3C70"/>
    <w:rsid w:val="003B72E0"/>
    <w:rsid w:val="003C0143"/>
    <w:rsid w:val="003C12BF"/>
    <w:rsid w:val="003C18AB"/>
    <w:rsid w:val="003C3FDF"/>
    <w:rsid w:val="003D5B01"/>
    <w:rsid w:val="003D6CB4"/>
    <w:rsid w:val="003E747E"/>
    <w:rsid w:val="003F3197"/>
    <w:rsid w:val="00401701"/>
    <w:rsid w:val="0040251B"/>
    <w:rsid w:val="00402CA6"/>
    <w:rsid w:val="004129C6"/>
    <w:rsid w:val="0043302A"/>
    <w:rsid w:val="00435094"/>
    <w:rsid w:val="0044362D"/>
    <w:rsid w:val="00446B39"/>
    <w:rsid w:val="00450BE3"/>
    <w:rsid w:val="004546E3"/>
    <w:rsid w:val="00456873"/>
    <w:rsid w:val="004605FA"/>
    <w:rsid w:val="00464324"/>
    <w:rsid w:val="00465B1A"/>
    <w:rsid w:val="00466F82"/>
    <w:rsid w:val="00467AD4"/>
    <w:rsid w:val="00471023"/>
    <w:rsid w:val="0047138A"/>
    <w:rsid w:val="0047550A"/>
    <w:rsid w:val="004758AD"/>
    <w:rsid w:val="00475A62"/>
    <w:rsid w:val="0048018C"/>
    <w:rsid w:val="0048056F"/>
    <w:rsid w:val="00482938"/>
    <w:rsid w:val="00482E23"/>
    <w:rsid w:val="004910AB"/>
    <w:rsid w:val="00492438"/>
    <w:rsid w:val="004A1614"/>
    <w:rsid w:val="004A330F"/>
    <w:rsid w:val="004A5EEF"/>
    <w:rsid w:val="004B024D"/>
    <w:rsid w:val="004B0763"/>
    <w:rsid w:val="004B13A2"/>
    <w:rsid w:val="004B2DEB"/>
    <w:rsid w:val="004C0BC7"/>
    <w:rsid w:val="004C21D2"/>
    <w:rsid w:val="004C7F5E"/>
    <w:rsid w:val="004E27CE"/>
    <w:rsid w:val="004F1D54"/>
    <w:rsid w:val="004F4FA9"/>
    <w:rsid w:val="0051077C"/>
    <w:rsid w:val="00513E6C"/>
    <w:rsid w:val="0051532E"/>
    <w:rsid w:val="005166D6"/>
    <w:rsid w:val="00520066"/>
    <w:rsid w:val="00522AF1"/>
    <w:rsid w:val="0052595D"/>
    <w:rsid w:val="00534C39"/>
    <w:rsid w:val="005367AE"/>
    <w:rsid w:val="00545793"/>
    <w:rsid w:val="0054597C"/>
    <w:rsid w:val="00547B9F"/>
    <w:rsid w:val="0055072D"/>
    <w:rsid w:val="00556A7D"/>
    <w:rsid w:val="0056230F"/>
    <w:rsid w:val="00580BF3"/>
    <w:rsid w:val="00580FDF"/>
    <w:rsid w:val="005820AB"/>
    <w:rsid w:val="00583449"/>
    <w:rsid w:val="00583E41"/>
    <w:rsid w:val="00590A25"/>
    <w:rsid w:val="00590C37"/>
    <w:rsid w:val="00591E66"/>
    <w:rsid w:val="005975CA"/>
    <w:rsid w:val="005A0412"/>
    <w:rsid w:val="005A1A49"/>
    <w:rsid w:val="005A1C56"/>
    <w:rsid w:val="005A7431"/>
    <w:rsid w:val="005B344B"/>
    <w:rsid w:val="005C0D48"/>
    <w:rsid w:val="005C1974"/>
    <w:rsid w:val="005C2FFE"/>
    <w:rsid w:val="005C42D9"/>
    <w:rsid w:val="005C77A5"/>
    <w:rsid w:val="005C7C00"/>
    <w:rsid w:val="005D6A9E"/>
    <w:rsid w:val="005D6FF3"/>
    <w:rsid w:val="005F4595"/>
    <w:rsid w:val="005F5478"/>
    <w:rsid w:val="006010D7"/>
    <w:rsid w:val="00603398"/>
    <w:rsid w:val="00604795"/>
    <w:rsid w:val="00605F07"/>
    <w:rsid w:val="006117F4"/>
    <w:rsid w:val="006148D3"/>
    <w:rsid w:val="00631C62"/>
    <w:rsid w:val="00631FC7"/>
    <w:rsid w:val="00637DE4"/>
    <w:rsid w:val="006415F0"/>
    <w:rsid w:val="00653AF0"/>
    <w:rsid w:val="00654DA1"/>
    <w:rsid w:val="00655462"/>
    <w:rsid w:val="006563B8"/>
    <w:rsid w:val="00660519"/>
    <w:rsid w:val="00667EE2"/>
    <w:rsid w:val="00670D1A"/>
    <w:rsid w:val="006713EF"/>
    <w:rsid w:val="00671B14"/>
    <w:rsid w:val="0067217E"/>
    <w:rsid w:val="00672CB9"/>
    <w:rsid w:val="00673F6F"/>
    <w:rsid w:val="00676CD6"/>
    <w:rsid w:val="00677E2D"/>
    <w:rsid w:val="006805C3"/>
    <w:rsid w:val="00692D76"/>
    <w:rsid w:val="006A2808"/>
    <w:rsid w:val="006A3457"/>
    <w:rsid w:val="006A34CA"/>
    <w:rsid w:val="006B0EF6"/>
    <w:rsid w:val="006B65EE"/>
    <w:rsid w:val="006C2359"/>
    <w:rsid w:val="006C476A"/>
    <w:rsid w:val="006C7FD8"/>
    <w:rsid w:val="006D37E4"/>
    <w:rsid w:val="006D3D55"/>
    <w:rsid w:val="006F3A20"/>
    <w:rsid w:val="006F7491"/>
    <w:rsid w:val="007010F1"/>
    <w:rsid w:val="007017C8"/>
    <w:rsid w:val="00710F47"/>
    <w:rsid w:val="00716161"/>
    <w:rsid w:val="0071711E"/>
    <w:rsid w:val="00727BF7"/>
    <w:rsid w:val="0073520B"/>
    <w:rsid w:val="00743ECD"/>
    <w:rsid w:val="007524FD"/>
    <w:rsid w:val="00753903"/>
    <w:rsid w:val="00756001"/>
    <w:rsid w:val="00764471"/>
    <w:rsid w:val="007656AE"/>
    <w:rsid w:val="0077099C"/>
    <w:rsid w:val="0077389F"/>
    <w:rsid w:val="0077401A"/>
    <w:rsid w:val="00775A4F"/>
    <w:rsid w:val="00776D2A"/>
    <w:rsid w:val="00781E0A"/>
    <w:rsid w:val="007848E2"/>
    <w:rsid w:val="0079357C"/>
    <w:rsid w:val="00797E8F"/>
    <w:rsid w:val="007B01A0"/>
    <w:rsid w:val="007B0E17"/>
    <w:rsid w:val="007B144D"/>
    <w:rsid w:val="007B3433"/>
    <w:rsid w:val="007B746E"/>
    <w:rsid w:val="007C3F2D"/>
    <w:rsid w:val="007C585B"/>
    <w:rsid w:val="007C65FE"/>
    <w:rsid w:val="007D355F"/>
    <w:rsid w:val="007D3780"/>
    <w:rsid w:val="007D7F0C"/>
    <w:rsid w:val="007F1CC5"/>
    <w:rsid w:val="007F2AAC"/>
    <w:rsid w:val="007F3551"/>
    <w:rsid w:val="007F520E"/>
    <w:rsid w:val="00803F53"/>
    <w:rsid w:val="00807C91"/>
    <w:rsid w:val="008114B2"/>
    <w:rsid w:val="00815747"/>
    <w:rsid w:val="008250AC"/>
    <w:rsid w:val="00827810"/>
    <w:rsid w:val="00827FB3"/>
    <w:rsid w:val="008308BF"/>
    <w:rsid w:val="008355FD"/>
    <w:rsid w:val="00837F14"/>
    <w:rsid w:val="00842E82"/>
    <w:rsid w:val="008463BB"/>
    <w:rsid w:val="008465BE"/>
    <w:rsid w:val="00847199"/>
    <w:rsid w:val="00847F10"/>
    <w:rsid w:val="008501B0"/>
    <w:rsid w:val="00863555"/>
    <w:rsid w:val="00870D14"/>
    <w:rsid w:val="0087365B"/>
    <w:rsid w:val="008758FA"/>
    <w:rsid w:val="00895BF9"/>
    <w:rsid w:val="00895F00"/>
    <w:rsid w:val="008A43EB"/>
    <w:rsid w:val="008A5BA3"/>
    <w:rsid w:val="008A695D"/>
    <w:rsid w:val="008B0205"/>
    <w:rsid w:val="008B2B0F"/>
    <w:rsid w:val="008B4D38"/>
    <w:rsid w:val="008C04A7"/>
    <w:rsid w:val="008C57E1"/>
    <w:rsid w:val="008C64A9"/>
    <w:rsid w:val="008D7DD8"/>
    <w:rsid w:val="008E2AFB"/>
    <w:rsid w:val="008E6C07"/>
    <w:rsid w:val="008F0A08"/>
    <w:rsid w:val="008F0CF4"/>
    <w:rsid w:val="008F146F"/>
    <w:rsid w:val="008F2C22"/>
    <w:rsid w:val="0090737B"/>
    <w:rsid w:val="0091771A"/>
    <w:rsid w:val="00924289"/>
    <w:rsid w:val="009261B4"/>
    <w:rsid w:val="009262E7"/>
    <w:rsid w:val="00931CBA"/>
    <w:rsid w:val="00935895"/>
    <w:rsid w:val="0095261B"/>
    <w:rsid w:val="0095328B"/>
    <w:rsid w:val="009542E2"/>
    <w:rsid w:val="009545B3"/>
    <w:rsid w:val="0095497C"/>
    <w:rsid w:val="00955C7F"/>
    <w:rsid w:val="00960AAD"/>
    <w:rsid w:val="00962B95"/>
    <w:rsid w:val="00963770"/>
    <w:rsid w:val="00965908"/>
    <w:rsid w:val="00966180"/>
    <w:rsid w:val="00985CF9"/>
    <w:rsid w:val="00987DC2"/>
    <w:rsid w:val="009943FA"/>
    <w:rsid w:val="00995B1C"/>
    <w:rsid w:val="009960CF"/>
    <w:rsid w:val="009A043B"/>
    <w:rsid w:val="009B5003"/>
    <w:rsid w:val="009C1C1C"/>
    <w:rsid w:val="009C6675"/>
    <w:rsid w:val="009C7C5F"/>
    <w:rsid w:val="009D1468"/>
    <w:rsid w:val="009D7971"/>
    <w:rsid w:val="009E7AF0"/>
    <w:rsid w:val="009F652A"/>
    <w:rsid w:val="009F68BB"/>
    <w:rsid w:val="009F7AF3"/>
    <w:rsid w:val="00A010BB"/>
    <w:rsid w:val="00A12C05"/>
    <w:rsid w:val="00A16A03"/>
    <w:rsid w:val="00A179B8"/>
    <w:rsid w:val="00A245AE"/>
    <w:rsid w:val="00A25D86"/>
    <w:rsid w:val="00A30F61"/>
    <w:rsid w:val="00A31684"/>
    <w:rsid w:val="00A4505D"/>
    <w:rsid w:val="00A46D1F"/>
    <w:rsid w:val="00A50F37"/>
    <w:rsid w:val="00A521EB"/>
    <w:rsid w:val="00A526C8"/>
    <w:rsid w:val="00A53161"/>
    <w:rsid w:val="00A6059C"/>
    <w:rsid w:val="00A624CA"/>
    <w:rsid w:val="00A66A9F"/>
    <w:rsid w:val="00A706F2"/>
    <w:rsid w:val="00A72DB7"/>
    <w:rsid w:val="00A7425C"/>
    <w:rsid w:val="00A8641C"/>
    <w:rsid w:val="00A90B6F"/>
    <w:rsid w:val="00A9428B"/>
    <w:rsid w:val="00A943E3"/>
    <w:rsid w:val="00A954D9"/>
    <w:rsid w:val="00AA054F"/>
    <w:rsid w:val="00AA65F7"/>
    <w:rsid w:val="00AC07E7"/>
    <w:rsid w:val="00AC2BEE"/>
    <w:rsid w:val="00AC4421"/>
    <w:rsid w:val="00AD496F"/>
    <w:rsid w:val="00AD5B3B"/>
    <w:rsid w:val="00AE1C06"/>
    <w:rsid w:val="00AE3967"/>
    <w:rsid w:val="00AE77D2"/>
    <w:rsid w:val="00AF1B8C"/>
    <w:rsid w:val="00AF2CB7"/>
    <w:rsid w:val="00AF3E2C"/>
    <w:rsid w:val="00B02498"/>
    <w:rsid w:val="00B0479D"/>
    <w:rsid w:val="00B10584"/>
    <w:rsid w:val="00B107B5"/>
    <w:rsid w:val="00B172AC"/>
    <w:rsid w:val="00B201BE"/>
    <w:rsid w:val="00B20F61"/>
    <w:rsid w:val="00B253A5"/>
    <w:rsid w:val="00B27108"/>
    <w:rsid w:val="00B27F3E"/>
    <w:rsid w:val="00B30D34"/>
    <w:rsid w:val="00B31E39"/>
    <w:rsid w:val="00B3303A"/>
    <w:rsid w:val="00B35099"/>
    <w:rsid w:val="00B377A4"/>
    <w:rsid w:val="00B43E1F"/>
    <w:rsid w:val="00B457E8"/>
    <w:rsid w:val="00B469DF"/>
    <w:rsid w:val="00B46C5E"/>
    <w:rsid w:val="00B549D6"/>
    <w:rsid w:val="00B60E1B"/>
    <w:rsid w:val="00B62BF3"/>
    <w:rsid w:val="00B64061"/>
    <w:rsid w:val="00B64521"/>
    <w:rsid w:val="00B646C8"/>
    <w:rsid w:val="00B9015C"/>
    <w:rsid w:val="00B949EC"/>
    <w:rsid w:val="00B953EB"/>
    <w:rsid w:val="00B96F72"/>
    <w:rsid w:val="00BA068F"/>
    <w:rsid w:val="00BA56F7"/>
    <w:rsid w:val="00BB17D4"/>
    <w:rsid w:val="00BB37A1"/>
    <w:rsid w:val="00BB6A2D"/>
    <w:rsid w:val="00BC1F60"/>
    <w:rsid w:val="00BC6F94"/>
    <w:rsid w:val="00BC74E5"/>
    <w:rsid w:val="00BC7B40"/>
    <w:rsid w:val="00BD1B0F"/>
    <w:rsid w:val="00BD2BAB"/>
    <w:rsid w:val="00BE16EB"/>
    <w:rsid w:val="00BF3058"/>
    <w:rsid w:val="00BF3914"/>
    <w:rsid w:val="00BF474C"/>
    <w:rsid w:val="00C007B2"/>
    <w:rsid w:val="00C00982"/>
    <w:rsid w:val="00C17172"/>
    <w:rsid w:val="00C22F0E"/>
    <w:rsid w:val="00C250CB"/>
    <w:rsid w:val="00C44561"/>
    <w:rsid w:val="00C510FF"/>
    <w:rsid w:val="00C52AA6"/>
    <w:rsid w:val="00C536D4"/>
    <w:rsid w:val="00C57712"/>
    <w:rsid w:val="00C62E32"/>
    <w:rsid w:val="00C63416"/>
    <w:rsid w:val="00C637C5"/>
    <w:rsid w:val="00C64C92"/>
    <w:rsid w:val="00C6629D"/>
    <w:rsid w:val="00C70032"/>
    <w:rsid w:val="00C72265"/>
    <w:rsid w:val="00C84668"/>
    <w:rsid w:val="00C8496B"/>
    <w:rsid w:val="00C8624A"/>
    <w:rsid w:val="00CA11D7"/>
    <w:rsid w:val="00CA1E44"/>
    <w:rsid w:val="00CB0A87"/>
    <w:rsid w:val="00CB1AF5"/>
    <w:rsid w:val="00CC2060"/>
    <w:rsid w:val="00CD3607"/>
    <w:rsid w:val="00CD40CE"/>
    <w:rsid w:val="00CD66FA"/>
    <w:rsid w:val="00CE2679"/>
    <w:rsid w:val="00CE6642"/>
    <w:rsid w:val="00CF31B1"/>
    <w:rsid w:val="00CF3D10"/>
    <w:rsid w:val="00D04A9D"/>
    <w:rsid w:val="00D056A1"/>
    <w:rsid w:val="00D17352"/>
    <w:rsid w:val="00D230A4"/>
    <w:rsid w:val="00D233C7"/>
    <w:rsid w:val="00D2571D"/>
    <w:rsid w:val="00D31183"/>
    <w:rsid w:val="00D36642"/>
    <w:rsid w:val="00D42287"/>
    <w:rsid w:val="00D45E26"/>
    <w:rsid w:val="00D46E60"/>
    <w:rsid w:val="00D47431"/>
    <w:rsid w:val="00D5303A"/>
    <w:rsid w:val="00D53B42"/>
    <w:rsid w:val="00D5417A"/>
    <w:rsid w:val="00D56FDD"/>
    <w:rsid w:val="00D6491E"/>
    <w:rsid w:val="00D66C08"/>
    <w:rsid w:val="00D725F6"/>
    <w:rsid w:val="00D74E23"/>
    <w:rsid w:val="00D77BA0"/>
    <w:rsid w:val="00D85793"/>
    <w:rsid w:val="00D87316"/>
    <w:rsid w:val="00D92908"/>
    <w:rsid w:val="00DA141C"/>
    <w:rsid w:val="00DA1CDA"/>
    <w:rsid w:val="00DA2205"/>
    <w:rsid w:val="00DA3CF5"/>
    <w:rsid w:val="00DA5BFA"/>
    <w:rsid w:val="00DB23F1"/>
    <w:rsid w:val="00DB65F7"/>
    <w:rsid w:val="00DB70ED"/>
    <w:rsid w:val="00DB726A"/>
    <w:rsid w:val="00DC646C"/>
    <w:rsid w:val="00DC677D"/>
    <w:rsid w:val="00DD1F79"/>
    <w:rsid w:val="00DD5437"/>
    <w:rsid w:val="00DD5962"/>
    <w:rsid w:val="00DE1585"/>
    <w:rsid w:val="00DE3F2E"/>
    <w:rsid w:val="00DF6C69"/>
    <w:rsid w:val="00E01661"/>
    <w:rsid w:val="00E107D9"/>
    <w:rsid w:val="00E110C1"/>
    <w:rsid w:val="00E15127"/>
    <w:rsid w:val="00E22683"/>
    <w:rsid w:val="00E22BAF"/>
    <w:rsid w:val="00E37267"/>
    <w:rsid w:val="00E377D0"/>
    <w:rsid w:val="00E37E65"/>
    <w:rsid w:val="00E43480"/>
    <w:rsid w:val="00E470C7"/>
    <w:rsid w:val="00E525BC"/>
    <w:rsid w:val="00E54B69"/>
    <w:rsid w:val="00E54DAF"/>
    <w:rsid w:val="00E5795C"/>
    <w:rsid w:val="00E60711"/>
    <w:rsid w:val="00E62047"/>
    <w:rsid w:val="00E728A4"/>
    <w:rsid w:val="00E74873"/>
    <w:rsid w:val="00E74F5D"/>
    <w:rsid w:val="00E818AA"/>
    <w:rsid w:val="00E81CFB"/>
    <w:rsid w:val="00E83C7E"/>
    <w:rsid w:val="00E83D61"/>
    <w:rsid w:val="00E84AF1"/>
    <w:rsid w:val="00E87F60"/>
    <w:rsid w:val="00E9035E"/>
    <w:rsid w:val="00E90E00"/>
    <w:rsid w:val="00E95781"/>
    <w:rsid w:val="00E968BF"/>
    <w:rsid w:val="00E97D43"/>
    <w:rsid w:val="00EB086C"/>
    <w:rsid w:val="00EB0E22"/>
    <w:rsid w:val="00EB154B"/>
    <w:rsid w:val="00EB1F63"/>
    <w:rsid w:val="00EB64CE"/>
    <w:rsid w:val="00EB7FF3"/>
    <w:rsid w:val="00EC2A11"/>
    <w:rsid w:val="00ED019B"/>
    <w:rsid w:val="00ED3DAB"/>
    <w:rsid w:val="00EE1408"/>
    <w:rsid w:val="00EE1F57"/>
    <w:rsid w:val="00EE40A6"/>
    <w:rsid w:val="00EE4EF7"/>
    <w:rsid w:val="00EE5B3C"/>
    <w:rsid w:val="00EE6AB3"/>
    <w:rsid w:val="00EF1375"/>
    <w:rsid w:val="00EF2A72"/>
    <w:rsid w:val="00EF3564"/>
    <w:rsid w:val="00EF40A7"/>
    <w:rsid w:val="00EF667E"/>
    <w:rsid w:val="00F01A0D"/>
    <w:rsid w:val="00F0574C"/>
    <w:rsid w:val="00F06456"/>
    <w:rsid w:val="00F1272E"/>
    <w:rsid w:val="00F172D4"/>
    <w:rsid w:val="00F22D91"/>
    <w:rsid w:val="00F35277"/>
    <w:rsid w:val="00F36323"/>
    <w:rsid w:val="00F3634A"/>
    <w:rsid w:val="00F369D1"/>
    <w:rsid w:val="00F37D99"/>
    <w:rsid w:val="00F50A83"/>
    <w:rsid w:val="00F60798"/>
    <w:rsid w:val="00F62B93"/>
    <w:rsid w:val="00F65D9B"/>
    <w:rsid w:val="00F66F01"/>
    <w:rsid w:val="00F67BF5"/>
    <w:rsid w:val="00F71A54"/>
    <w:rsid w:val="00F7315F"/>
    <w:rsid w:val="00F74702"/>
    <w:rsid w:val="00F9428B"/>
    <w:rsid w:val="00F95DF6"/>
    <w:rsid w:val="00F97B81"/>
    <w:rsid w:val="00FA08CC"/>
    <w:rsid w:val="00FA1153"/>
    <w:rsid w:val="00FA1987"/>
    <w:rsid w:val="00FA2791"/>
    <w:rsid w:val="00FB09D8"/>
    <w:rsid w:val="00FB13FE"/>
    <w:rsid w:val="00FB525D"/>
    <w:rsid w:val="00FC3040"/>
    <w:rsid w:val="00FD31EB"/>
    <w:rsid w:val="00FE041D"/>
    <w:rsid w:val="00FE0A8E"/>
    <w:rsid w:val="00FE34D5"/>
    <w:rsid w:val="00FE5222"/>
    <w:rsid w:val="00FE5EDD"/>
    <w:rsid w:val="00FE6C03"/>
    <w:rsid w:val="00FF21ED"/>
    <w:rsid w:val="00FF5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E4734"/>
  <w15:docId w15:val="{3C418611-D126-4E81-B0A5-CB12D133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F72"/>
  </w:style>
  <w:style w:type="paragraph" w:styleId="Heading1">
    <w:name w:val="heading 1"/>
    <w:basedOn w:val="Normal"/>
    <w:link w:val="Heading1Char"/>
    <w:uiPriority w:val="9"/>
    <w:qFormat/>
    <w:rsid w:val="00C84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849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B39"/>
    <w:pPr>
      <w:ind w:left="720"/>
      <w:contextualSpacing/>
    </w:pPr>
  </w:style>
  <w:style w:type="character" w:styleId="CommentReference">
    <w:name w:val="annotation reference"/>
    <w:basedOn w:val="DefaultParagraphFont"/>
    <w:uiPriority w:val="99"/>
    <w:semiHidden/>
    <w:unhideWhenUsed/>
    <w:rsid w:val="00446B39"/>
    <w:rPr>
      <w:sz w:val="16"/>
      <w:szCs w:val="16"/>
    </w:rPr>
  </w:style>
  <w:style w:type="paragraph" w:styleId="CommentText">
    <w:name w:val="annotation text"/>
    <w:basedOn w:val="Normal"/>
    <w:link w:val="CommentTextChar"/>
    <w:uiPriority w:val="99"/>
    <w:semiHidden/>
    <w:unhideWhenUsed/>
    <w:rsid w:val="00446B39"/>
    <w:pPr>
      <w:spacing w:line="240" w:lineRule="auto"/>
    </w:pPr>
    <w:rPr>
      <w:sz w:val="20"/>
      <w:szCs w:val="20"/>
    </w:rPr>
  </w:style>
  <w:style w:type="character" w:customStyle="1" w:styleId="CommentTextChar">
    <w:name w:val="Comment Text Char"/>
    <w:basedOn w:val="DefaultParagraphFont"/>
    <w:link w:val="CommentText"/>
    <w:uiPriority w:val="99"/>
    <w:semiHidden/>
    <w:rsid w:val="00446B39"/>
    <w:rPr>
      <w:sz w:val="20"/>
      <w:szCs w:val="20"/>
    </w:rPr>
  </w:style>
  <w:style w:type="paragraph" w:styleId="CommentSubject">
    <w:name w:val="annotation subject"/>
    <w:basedOn w:val="CommentText"/>
    <w:next w:val="CommentText"/>
    <w:link w:val="CommentSubjectChar"/>
    <w:uiPriority w:val="99"/>
    <w:semiHidden/>
    <w:unhideWhenUsed/>
    <w:rsid w:val="00446B39"/>
    <w:rPr>
      <w:b/>
      <w:bCs/>
    </w:rPr>
  </w:style>
  <w:style w:type="character" w:customStyle="1" w:styleId="CommentSubjectChar">
    <w:name w:val="Comment Subject Char"/>
    <w:basedOn w:val="CommentTextChar"/>
    <w:link w:val="CommentSubject"/>
    <w:uiPriority w:val="99"/>
    <w:semiHidden/>
    <w:rsid w:val="00446B39"/>
    <w:rPr>
      <w:b/>
      <w:bCs/>
      <w:sz w:val="20"/>
      <w:szCs w:val="20"/>
    </w:rPr>
  </w:style>
  <w:style w:type="paragraph" w:styleId="BalloonText">
    <w:name w:val="Balloon Text"/>
    <w:basedOn w:val="Normal"/>
    <w:link w:val="BalloonTextChar"/>
    <w:uiPriority w:val="99"/>
    <w:semiHidden/>
    <w:unhideWhenUsed/>
    <w:rsid w:val="00446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39"/>
    <w:rPr>
      <w:rFonts w:ascii="Tahoma" w:hAnsi="Tahoma" w:cs="Tahoma"/>
      <w:sz w:val="16"/>
      <w:szCs w:val="16"/>
    </w:rPr>
  </w:style>
  <w:style w:type="table" w:styleId="TableGrid">
    <w:name w:val="Table Grid"/>
    <w:basedOn w:val="TableNormal"/>
    <w:uiPriority w:val="59"/>
    <w:rsid w:val="0029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902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093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BA8"/>
  </w:style>
  <w:style w:type="paragraph" w:styleId="Footer">
    <w:name w:val="footer"/>
    <w:basedOn w:val="Normal"/>
    <w:link w:val="FooterChar"/>
    <w:uiPriority w:val="99"/>
    <w:unhideWhenUsed/>
    <w:rsid w:val="00093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BA8"/>
  </w:style>
  <w:style w:type="paragraph" w:customStyle="1" w:styleId="bodyflushleftjust">
    <w:name w:val="body.flush.left just"/>
    <w:basedOn w:val="Normal"/>
    <w:rsid w:val="00093BA8"/>
    <w:pPr>
      <w:spacing w:after="260" w:line="260" w:lineRule="exact"/>
      <w:ind w:right="1440"/>
    </w:pPr>
    <w:rPr>
      <w:rFonts w:ascii="Century Schoolbook" w:eastAsia="Times New Roman" w:hAnsi="Century Schoolbook" w:cs="Times New Roman"/>
      <w:color w:val="000000"/>
      <w:sz w:val="20"/>
      <w:szCs w:val="20"/>
      <w:lang w:val="en-US"/>
    </w:rPr>
  </w:style>
  <w:style w:type="paragraph" w:customStyle="1" w:styleId="Level1">
    <w:name w:val="Level 1"/>
    <w:basedOn w:val="Normal"/>
    <w:qFormat/>
    <w:rsid w:val="008E6C07"/>
    <w:pPr>
      <w:numPr>
        <w:numId w:val="13"/>
      </w:numPr>
      <w:spacing w:after="240" w:line="312" w:lineRule="auto"/>
      <w:jc w:val="both"/>
      <w:outlineLvl w:val="0"/>
    </w:pPr>
    <w:rPr>
      <w:rFonts w:ascii="Verdana" w:eastAsia="Times New Roman" w:hAnsi="Verdana" w:cs="Times New Roman"/>
      <w:sz w:val="20"/>
      <w:szCs w:val="20"/>
      <w:lang w:eastAsia="en-GB"/>
    </w:rPr>
  </w:style>
  <w:style w:type="paragraph" w:customStyle="1" w:styleId="Level3">
    <w:name w:val="Level 3"/>
    <w:basedOn w:val="Normal"/>
    <w:link w:val="Level3Char"/>
    <w:qFormat/>
    <w:rsid w:val="008E6C07"/>
    <w:pPr>
      <w:numPr>
        <w:ilvl w:val="2"/>
        <w:numId w:val="13"/>
      </w:numPr>
      <w:spacing w:after="240" w:line="312" w:lineRule="auto"/>
      <w:jc w:val="both"/>
      <w:outlineLvl w:val="2"/>
    </w:pPr>
    <w:rPr>
      <w:rFonts w:ascii="Verdana" w:eastAsia="Times New Roman" w:hAnsi="Verdana" w:cs="Times New Roman"/>
      <w:sz w:val="20"/>
      <w:szCs w:val="20"/>
      <w:lang w:eastAsia="en-GB"/>
    </w:rPr>
  </w:style>
  <w:style w:type="paragraph" w:customStyle="1" w:styleId="Level4">
    <w:name w:val="Level 4"/>
    <w:basedOn w:val="Normal"/>
    <w:qFormat/>
    <w:rsid w:val="008E6C07"/>
    <w:pPr>
      <w:numPr>
        <w:ilvl w:val="3"/>
        <w:numId w:val="13"/>
      </w:numPr>
      <w:spacing w:after="240" w:line="312" w:lineRule="auto"/>
      <w:jc w:val="both"/>
      <w:outlineLvl w:val="3"/>
    </w:pPr>
    <w:rPr>
      <w:rFonts w:ascii="Verdana" w:eastAsia="Times New Roman" w:hAnsi="Verdana" w:cs="Times New Roman"/>
      <w:sz w:val="20"/>
      <w:szCs w:val="20"/>
      <w:lang w:eastAsia="en-GB"/>
    </w:rPr>
  </w:style>
  <w:style w:type="paragraph" w:customStyle="1" w:styleId="Level5">
    <w:name w:val="Level 5"/>
    <w:basedOn w:val="Normal"/>
    <w:qFormat/>
    <w:rsid w:val="008E6C07"/>
    <w:pPr>
      <w:numPr>
        <w:ilvl w:val="4"/>
        <w:numId w:val="13"/>
      </w:numPr>
      <w:spacing w:after="240" w:line="312" w:lineRule="auto"/>
      <w:jc w:val="both"/>
      <w:outlineLvl w:val="4"/>
    </w:pPr>
    <w:rPr>
      <w:rFonts w:ascii="Verdana" w:eastAsia="Times New Roman" w:hAnsi="Verdana" w:cs="Times New Roman"/>
      <w:sz w:val="20"/>
      <w:szCs w:val="20"/>
      <w:lang w:eastAsia="en-GB"/>
    </w:rPr>
  </w:style>
  <w:style w:type="character" w:customStyle="1" w:styleId="Level1asHeadingtext">
    <w:name w:val="Level 1 as Heading (text)"/>
    <w:rsid w:val="008E6C07"/>
    <w:rPr>
      <w:b/>
    </w:rPr>
  </w:style>
  <w:style w:type="paragraph" w:customStyle="1" w:styleId="Level2">
    <w:name w:val="Level 2"/>
    <w:basedOn w:val="Normal"/>
    <w:qFormat/>
    <w:rsid w:val="008E6C07"/>
    <w:pPr>
      <w:numPr>
        <w:ilvl w:val="1"/>
        <w:numId w:val="13"/>
      </w:numPr>
      <w:spacing w:after="240" w:line="312" w:lineRule="auto"/>
      <w:jc w:val="both"/>
      <w:outlineLvl w:val="1"/>
    </w:pPr>
    <w:rPr>
      <w:rFonts w:ascii="Verdana" w:eastAsia="Times New Roman" w:hAnsi="Verdana" w:cs="Times New Roman"/>
      <w:sz w:val="20"/>
      <w:szCs w:val="20"/>
      <w:lang w:eastAsia="en-GB"/>
    </w:rPr>
  </w:style>
  <w:style w:type="character" w:customStyle="1" w:styleId="Level3Char">
    <w:name w:val="Level 3 Char"/>
    <w:link w:val="Level3"/>
    <w:locked/>
    <w:rsid w:val="008E6C07"/>
    <w:rPr>
      <w:rFonts w:ascii="Verdana" w:eastAsia="Times New Roman" w:hAnsi="Verdana" w:cs="Times New Roman"/>
      <w:sz w:val="20"/>
      <w:szCs w:val="20"/>
      <w:lang w:eastAsia="en-GB"/>
    </w:rPr>
  </w:style>
  <w:style w:type="character" w:customStyle="1" w:styleId="Heading1Char">
    <w:name w:val="Heading 1 Char"/>
    <w:basedOn w:val="DefaultParagraphFont"/>
    <w:link w:val="Heading1"/>
    <w:uiPriority w:val="9"/>
    <w:rsid w:val="00C8496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8496B"/>
    <w:rPr>
      <w:rFonts w:ascii="Times New Roman" w:eastAsia="Times New Roman" w:hAnsi="Times New Roman" w:cs="Times New Roman"/>
      <w:b/>
      <w:bCs/>
      <w:sz w:val="36"/>
      <w:szCs w:val="36"/>
      <w:lang w:eastAsia="en-GB"/>
    </w:rPr>
  </w:style>
  <w:style w:type="paragraph" w:styleId="Revision">
    <w:name w:val="Revision"/>
    <w:hidden/>
    <w:uiPriority w:val="99"/>
    <w:semiHidden/>
    <w:rsid w:val="00CC20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08022">
      <w:bodyDiv w:val="1"/>
      <w:marLeft w:val="0"/>
      <w:marRight w:val="0"/>
      <w:marTop w:val="0"/>
      <w:marBottom w:val="0"/>
      <w:divBdr>
        <w:top w:val="none" w:sz="0" w:space="0" w:color="auto"/>
        <w:left w:val="none" w:sz="0" w:space="0" w:color="auto"/>
        <w:bottom w:val="none" w:sz="0" w:space="0" w:color="auto"/>
        <w:right w:val="none" w:sz="0" w:space="0" w:color="auto"/>
      </w:divBdr>
    </w:div>
    <w:div w:id="360977724">
      <w:bodyDiv w:val="1"/>
      <w:marLeft w:val="0"/>
      <w:marRight w:val="0"/>
      <w:marTop w:val="0"/>
      <w:marBottom w:val="0"/>
      <w:divBdr>
        <w:top w:val="none" w:sz="0" w:space="0" w:color="auto"/>
        <w:left w:val="none" w:sz="0" w:space="0" w:color="auto"/>
        <w:bottom w:val="none" w:sz="0" w:space="0" w:color="auto"/>
        <w:right w:val="none" w:sz="0" w:space="0" w:color="auto"/>
      </w:divBdr>
    </w:div>
    <w:div w:id="395977438">
      <w:bodyDiv w:val="1"/>
      <w:marLeft w:val="0"/>
      <w:marRight w:val="0"/>
      <w:marTop w:val="0"/>
      <w:marBottom w:val="0"/>
      <w:divBdr>
        <w:top w:val="none" w:sz="0" w:space="0" w:color="auto"/>
        <w:left w:val="none" w:sz="0" w:space="0" w:color="auto"/>
        <w:bottom w:val="none" w:sz="0" w:space="0" w:color="auto"/>
        <w:right w:val="none" w:sz="0" w:space="0" w:color="auto"/>
      </w:divBdr>
    </w:div>
    <w:div w:id="437524336">
      <w:bodyDiv w:val="1"/>
      <w:marLeft w:val="0"/>
      <w:marRight w:val="0"/>
      <w:marTop w:val="0"/>
      <w:marBottom w:val="0"/>
      <w:divBdr>
        <w:top w:val="none" w:sz="0" w:space="0" w:color="auto"/>
        <w:left w:val="none" w:sz="0" w:space="0" w:color="auto"/>
        <w:bottom w:val="none" w:sz="0" w:space="0" w:color="auto"/>
        <w:right w:val="none" w:sz="0" w:space="0" w:color="auto"/>
      </w:divBdr>
    </w:div>
    <w:div w:id="1070081189">
      <w:bodyDiv w:val="1"/>
      <w:marLeft w:val="0"/>
      <w:marRight w:val="0"/>
      <w:marTop w:val="0"/>
      <w:marBottom w:val="0"/>
      <w:divBdr>
        <w:top w:val="none" w:sz="0" w:space="0" w:color="auto"/>
        <w:left w:val="none" w:sz="0" w:space="0" w:color="auto"/>
        <w:bottom w:val="none" w:sz="0" w:space="0" w:color="auto"/>
        <w:right w:val="none" w:sz="0" w:space="0" w:color="auto"/>
      </w:divBdr>
    </w:div>
    <w:div w:id="1073621706">
      <w:bodyDiv w:val="1"/>
      <w:marLeft w:val="0"/>
      <w:marRight w:val="0"/>
      <w:marTop w:val="0"/>
      <w:marBottom w:val="0"/>
      <w:divBdr>
        <w:top w:val="none" w:sz="0" w:space="0" w:color="auto"/>
        <w:left w:val="none" w:sz="0" w:space="0" w:color="auto"/>
        <w:bottom w:val="none" w:sz="0" w:space="0" w:color="auto"/>
        <w:right w:val="none" w:sz="0" w:space="0" w:color="auto"/>
      </w:divBdr>
    </w:div>
    <w:div w:id="1215042061">
      <w:bodyDiv w:val="1"/>
      <w:marLeft w:val="0"/>
      <w:marRight w:val="0"/>
      <w:marTop w:val="0"/>
      <w:marBottom w:val="0"/>
      <w:divBdr>
        <w:top w:val="none" w:sz="0" w:space="0" w:color="auto"/>
        <w:left w:val="none" w:sz="0" w:space="0" w:color="auto"/>
        <w:bottom w:val="none" w:sz="0" w:space="0" w:color="auto"/>
        <w:right w:val="none" w:sz="0" w:space="0" w:color="auto"/>
      </w:divBdr>
    </w:div>
    <w:div w:id="1328288159">
      <w:bodyDiv w:val="1"/>
      <w:marLeft w:val="0"/>
      <w:marRight w:val="0"/>
      <w:marTop w:val="0"/>
      <w:marBottom w:val="0"/>
      <w:divBdr>
        <w:top w:val="none" w:sz="0" w:space="0" w:color="auto"/>
        <w:left w:val="none" w:sz="0" w:space="0" w:color="auto"/>
        <w:bottom w:val="none" w:sz="0" w:space="0" w:color="auto"/>
        <w:right w:val="none" w:sz="0" w:space="0" w:color="auto"/>
      </w:divBdr>
    </w:div>
    <w:div w:id="1445735730">
      <w:bodyDiv w:val="1"/>
      <w:marLeft w:val="0"/>
      <w:marRight w:val="0"/>
      <w:marTop w:val="0"/>
      <w:marBottom w:val="0"/>
      <w:divBdr>
        <w:top w:val="none" w:sz="0" w:space="0" w:color="auto"/>
        <w:left w:val="none" w:sz="0" w:space="0" w:color="auto"/>
        <w:bottom w:val="none" w:sz="0" w:space="0" w:color="auto"/>
        <w:right w:val="none" w:sz="0" w:space="0" w:color="auto"/>
      </w:divBdr>
    </w:div>
    <w:div w:id="1630356143">
      <w:bodyDiv w:val="1"/>
      <w:marLeft w:val="0"/>
      <w:marRight w:val="0"/>
      <w:marTop w:val="0"/>
      <w:marBottom w:val="0"/>
      <w:divBdr>
        <w:top w:val="none" w:sz="0" w:space="0" w:color="auto"/>
        <w:left w:val="none" w:sz="0" w:space="0" w:color="auto"/>
        <w:bottom w:val="none" w:sz="0" w:space="0" w:color="auto"/>
        <w:right w:val="none" w:sz="0" w:space="0" w:color="auto"/>
      </w:divBdr>
    </w:div>
    <w:div w:id="1770272587">
      <w:bodyDiv w:val="1"/>
      <w:marLeft w:val="0"/>
      <w:marRight w:val="0"/>
      <w:marTop w:val="0"/>
      <w:marBottom w:val="0"/>
      <w:divBdr>
        <w:top w:val="none" w:sz="0" w:space="0" w:color="auto"/>
        <w:left w:val="none" w:sz="0" w:space="0" w:color="auto"/>
        <w:bottom w:val="none" w:sz="0" w:space="0" w:color="auto"/>
        <w:right w:val="none" w:sz="0" w:space="0" w:color="auto"/>
      </w:divBdr>
    </w:div>
    <w:div w:id="2008441670">
      <w:bodyDiv w:val="1"/>
      <w:marLeft w:val="0"/>
      <w:marRight w:val="0"/>
      <w:marTop w:val="0"/>
      <w:marBottom w:val="0"/>
      <w:divBdr>
        <w:top w:val="none" w:sz="0" w:space="0" w:color="auto"/>
        <w:left w:val="none" w:sz="0" w:space="0" w:color="auto"/>
        <w:bottom w:val="none" w:sz="0" w:space="0" w:color="auto"/>
        <w:right w:val="none" w:sz="0" w:space="0" w:color="auto"/>
      </w:divBdr>
    </w:div>
    <w:div w:id="21062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75C209A44F2448DECFD3CBEDE6D34" ma:contentTypeVersion="15" ma:contentTypeDescription="Create a new document." ma:contentTypeScope="" ma:versionID="466992ce82616edc555b1db08c480a31">
  <xsd:schema xmlns:xsd="http://www.w3.org/2001/XMLSchema" xmlns:xs="http://www.w3.org/2001/XMLSchema" xmlns:p="http://schemas.microsoft.com/office/2006/metadata/properties" xmlns:ns2="31eece54-7cdf-4edd-87c9-be3ede784fed" xmlns:ns3="14f49aad-fed7-478f-a961-ee1cdb6740b3" targetNamespace="http://schemas.microsoft.com/office/2006/metadata/properties" ma:root="true" ma:fieldsID="4d0bf64dcc6a56e3e4ecba503359697e" ns2:_="" ns3:_="">
    <xsd:import namespace="31eece54-7cdf-4edd-87c9-be3ede784fed"/>
    <xsd:import namespace="14f49aad-fed7-478f-a961-ee1cdb6740b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ece54-7cdf-4edd-87c9-be3ede784f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f49aad-fed7-478f-a961-ee1cdb6740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1E16-3158-46B0-894E-BBD69470F655}"/>
</file>

<file path=customXml/itemProps2.xml><?xml version="1.0" encoding="utf-8"?>
<ds:datastoreItem xmlns:ds="http://schemas.openxmlformats.org/officeDocument/2006/customXml" ds:itemID="{4E69A691-8137-48F3-B7C2-5F39C3ED7242}">
  <ds:schemaRefs>
    <ds:schemaRef ds:uri="http://schemas.microsoft.com/sharepoint/v3/contenttype/forms"/>
  </ds:schemaRefs>
</ds:datastoreItem>
</file>

<file path=customXml/itemProps3.xml><?xml version="1.0" encoding="utf-8"?>
<ds:datastoreItem xmlns:ds="http://schemas.openxmlformats.org/officeDocument/2006/customXml" ds:itemID="{D733B8C3-37B8-4A0E-8AA0-6DB4EB0799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CA8D6F-85C7-45FB-9344-ADFC6E42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Lawn (NHS SC)</dc:creator>
  <cp:keywords/>
  <dc:description/>
  <cp:lastModifiedBy>John Welch</cp:lastModifiedBy>
  <cp:revision>2</cp:revision>
  <cp:lastPrinted>2020-03-02T11:46:00Z</cp:lastPrinted>
  <dcterms:created xsi:type="dcterms:W3CDTF">2020-03-22T13:24:00Z</dcterms:created>
  <dcterms:modified xsi:type="dcterms:W3CDTF">2020-03-22T13:24:00Z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0x0101002C675C209A44F2448DECFD3CBEDE6D34</vt:lpwstr>
  </property>
</Properties>
</file>